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BE" w:rsidRPr="001E7E81" w:rsidRDefault="00F06475">
      <w:pPr>
        <w:pStyle w:val="ConsPlusTitle"/>
        <w:jc w:val="center"/>
        <w:rPr>
          <w:rFonts w:ascii="Times New Roman" w:hAnsi="Times New Roman" w:cs="Times New Roman"/>
          <w:sz w:val="22"/>
          <w:szCs w:val="22"/>
        </w:rPr>
      </w:pPr>
      <w:bookmarkStart w:id="0" w:name="_GoBack"/>
      <w:bookmarkEnd w:id="0"/>
      <w:r>
        <w:rPr>
          <w:rFonts w:ascii="Times New Roman" w:hAnsi="Times New Roman" w:cs="Times New Roman"/>
          <w:sz w:val="22"/>
          <w:szCs w:val="22"/>
        </w:rPr>
        <w:t>ОТЧЕТ</w:t>
      </w:r>
      <w:r w:rsidR="00DE76BE" w:rsidRPr="001E7E81">
        <w:rPr>
          <w:rFonts w:ascii="Times New Roman" w:hAnsi="Times New Roman" w:cs="Times New Roman"/>
          <w:sz w:val="22"/>
          <w:szCs w:val="22"/>
        </w:rPr>
        <w:t xml:space="preserve"> О ХОДЕ ИСПОЛНЕНИЯ</w:t>
      </w:r>
    </w:p>
    <w:p w:rsidR="00406AC7" w:rsidRPr="001E7E81" w:rsidRDefault="00406AC7" w:rsidP="00DE76BE">
      <w:pPr>
        <w:pStyle w:val="ConsPlusTitle"/>
        <w:jc w:val="center"/>
        <w:rPr>
          <w:rFonts w:ascii="Times New Roman" w:hAnsi="Times New Roman" w:cs="Times New Roman"/>
          <w:sz w:val="22"/>
          <w:szCs w:val="22"/>
        </w:rPr>
      </w:pPr>
      <w:r w:rsidRPr="001E7E81">
        <w:rPr>
          <w:rFonts w:ascii="Times New Roman" w:hAnsi="Times New Roman" w:cs="Times New Roman"/>
          <w:sz w:val="22"/>
          <w:szCs w:val="22"/>
        </w:rPr>
        <w:t>КОМПЛЕКС</w:t>
      </w:r>
      <w:r w:rsidR="00DE76BE" w:rsidRPr="001E7E81">
        <w:rPr>
          <w:rFonts w:ascii="Times New Roman" w:hAnsi="Times New Roman" w:cs="Times New Roman"/>
          <w:sz w:val="22"/>
          <w:szCs w:val="22"/>
        </w:rPr>
        <w:t xml:space="preserve">А </w:t>
      </w:r>
      <w:r w:rsidRPr="001E7E81">
        <w:rPr>
          <w:rFonts w:ascii="Times New Roman" w:hAnsi="Times New Roman" w:cs="Times New Roman"/>
          <w:sz w:val="22"/>
          <w:szCs w:val="22"/>
        </w:rPr>
        <w:t>МЕРОПРИЯТИЙ ПО ПОВЫШЕНИЮ ЭФФЕКТИВНОСТИ ПРИНИМАЕМЫХ МЕР ПО ОБЕСПЕЧЕНИЮ ПОЖАРНОЙ БЕЗОПАСНОСТИ И ПРЕДУПРЕЖДЕНИЮ ГИБЕЛИ ЛЮДЕЙ ПРИ ПОЖАРАХ НА ТЕРРИТОРИИ РЕСПУБЛИКИ САХА (ЯКУТИЯ)</w:t>
      </w:r>
    </w:p>
    <w:p w:rsidR="00DE76BE" w:rsidRPr="001E7E81" w:rsidRDefault="00406AC7">
      <w:pPr>
        <w:pStyle w:val="ConsPlusTitle"/>
        <w:jc w:val="center"/>
        <w:rPr>
          <w:rFonts w:ascii="Times New Roman" w:hAnsi="Times New Roman" w:cs="Times New Roman"/>
          <w:sz w:val="22"/>
          <w:szCs w:val="22"/>
        </w:rPr>
      </w:pPr>
      <w:r w:rsidRPr="001E7E81">
        <w:rPr>
          <w:rFonts w:ascii="Times New Roman" w:hAnsi="Times New Roman" w:cs="Times New Roman"/>
          <w:sz w:val="22"/>
          <w:szCs w:val="22"/>
        </w:rPr>
        <w:t>НА 2017 - 2019 ГОДЫ</w:t>
      </w:r>
      <w:r w:rsidR="00DE76BE" w:rsidRPr="001E7E81">
        <w:rPr>
          <w:rFonts w:ascii="Times New Roman" w:hAnsi="Times New Roman" w:cs="Times New Roman"/>
          <w:sz w:val="22"/>
          <w:szCs w:val="22"/>
        </w:rPr>
        <w:t xml:space="preserve"> </w:t>
      </w:r>
    </w:p>
    <w:p w:rsidR="00406AC7" w:rsidRDefault="00312399">
      <w:pPr>
        <w:pStyle w:val="ConsPlusTitle"/>
        <w:jc w:val="center"/>
        <w:rPr>
          <w:rFonts w:ascii="Times New Roman" w:hAnsi="Times New Roman" w:cs="Times New Roman"/>
          <w:sz w:val="22"/>
          <w:szCs w:val="22"/>
        </w:rPr>
      </w:pPr>
      <w:r w:rsidRPr="00312399">
        <w:rPr>
          <w:rFonts w:ascii="Times New Roman" w:hAnsi="Times New Roman" w:cs="Times New Roman"/>
          <w:sz w:val="22"/>
          <w:szCs w:val="22"/>
          <w:highlight w:val="yellow"/>
        </w:rPr>
        <w:t xml:space="preserve">ПО СОСТОЯНИЮ НА </w:t>
      </w:r>
      <w:r w:rsidR="00F06475" w:rsidRPr="00312399">
        <w:rPr>
          <w:rFonts w:ascii="Times New Roman" w:hAnsi="Times New Roman" w:cs="Times New Roman"/>
          <w:sz w:val="22"/>
          <w:szCs w:val="22"/>
          <w:highlight w:val="yellow"/>
        </w:rPr>
        <w:t xml:space="preserve">1 </w:t>
      </w:r>
      <w:r w:rsidRPr="00312399">
        <w:rPr>
          <w:rFonts w:ascii="Times New Roman" w:hAnsi="Times New Roman" w:cs="Times New Roman"/>
          <w:sz w:val="22"/>
          <w:szCs w:val="22"/>
          <w:highlight w:val="yellow"/>
        </w:rPr>
        <w:t>квартал</w:t>
      </w:r>
      <w:r w:rsidR="00F06475" w:rsidRPr="00312399">
        <w:rPr>
          <w:rFonts w:ascii="Times New Roman" w:hAnsi="Times New Roman" w:cs="Times New Roman"/>
          <w:sz w:val="22"/>
          <w:szCs w:val="22"/>
          <w:highlight w:val="yellow"/>
        </w:rPr>
        <w:t xml:space="preserve"> </w:t>
      </w:r>
      <w:r w:rsidR="00DE76BE" w:rsidRPr="00312399">
        <w:rPr>
          <w:rFonts w:ascii="Times New Roman" w:hAnsi="Times New Roman" w:cs="Times New Roman"/>
          <w:sz w:val="22"/>
          <w:szCs w:val="22"/>
          <w:highlight w:val="yellow"/>
        </w:rPr>
        <w:t>201</w:t>
      </w:r>
      <w:r w:rsidR="00BD6CF5" w:rsidRPr="00312399">
        <w:rPr>
          <w:rFonts w:ascii="Times New Roman" w:hAnsi="Times New Roman" w:cs="Times New Roman"/>
          <w:sz w:val="22"/>
          <w:szCs w:val="22"/>
          <w:highlight w:val="yellow"/>
        </w:rPr>
        <w:t>8</w:t>
      </w:r>
      <w:r w:rsidR="00DE76BE" w:rsidRPr="00312399">
        <w:rPr>
          <w:rFonts w:ascii="Times New Roman" w:hAnsi="Times New Roman" w:cs="Times New Roman"/>
          <w:sz w:val="22"/>
          <w:szCs w:val="22"/>
          <w:highlight w:val="yellow"/>
        </w:rPr>
        <w:t xml:space="preserve"> ГОДА</w:t>
      </w:r>
    </w:p>
    <w:p w:rsidR="00312399" w:rsidRPr="001E7E81" w:rsidRDefault="00312399">
      <w:pPr>
        <w:pStyle w:val="ConsPlusTitle"/>
        <w:jc w:val="center"/>
        <w:rPr>
          <w:rFonts w:ascii="Times New Roman" w:hAnsi="Times New Roman" w:cs="Times New Roman"/>
          <w:sz w:val="22"/>
          <w:szCs w:val="22"/>
        </w:rPr>
      </w:pPr>
    </w:p>
    <w:p w:rsidR="0082575D" w:rsidRDefault="003123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ВСЕГО пунктов – </w:t>
      </w:r>
      <w:r w:rsidR="00DD4294">
        <w:rPr>
          <w:rFonts w:ascii="Times New Roman" w:hAnsi="Times New Roman" w:cs="Times New Roman"/>
          <w:sz w:val="22"/>
          <w:szCs w:val="22"/>
        </w:rPr>
        <w:t>44</w:t>
      </w:r>
    </w:p>
    <w:p w:rsidR="00312399" w:rsidRPr="001E7E81" w:rsidRDefault="003123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В работе </w:t>
      </w:r>
      <w:r w:rsidR="009E5E39">
        <w:rPr>
          <w:rFonts w:ascii="Times New Roman" w:hAnsi="Times New Roman" w:cs="Times New Roman"/>
          <w:sz w:val="22"/>
          <w:szCs w:val="22"/>
        </w:rPr>
        <w:t>–</w:t>
      </w:r>
      <w:r>
        <w:rPr>
          <w:rFonts w:ascii="Times New Roman" w:hAnsi="Times New Roman" w:cs="Times New Roman"/>
          <w:sz w:val="22"/>
          <w:szCs w:val="22"/>
        </w:rPr>
        <w:t xml:space="preserve"> </w:t>
      </w:r>
      <w:r w:rsidR="00D75EF8">
        <w:rPr>
          <w:rFonts w:ascii="Times New Roman" w:hAnsi="Times New Roman" w:cs="Times New Roman"/>
          <w:sz w:val="22"/>
          <w:szCs w:val="22"/>
        </w:rPr>
        <w:t>23</w:t>
      </w:r>
      <w:r w:rsidR="00DD4294">
        <w:rPr>
          <w:rFonts w:ascii="Times New Roman" w:hAnsi="Times New Roman" w:cs="Times New Roman"/>
          <w:sz w:val="22"/>
          <w:szCs w:val="22"/>
        </w:rPr>
        <w:t xml:space="preserve"> </w:t>
      </w: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20"/>
        <w:gridCol w:w="3543"/>
        <w:gridCol w:w="1560"/>
        <w:gridCol w:w="7087"/>
      </w:tblGrid>
      <w:tr w:rsidR="00406AC7" w:rsidRPr="001E7E81" w:rsidTr="00102859">
        <w:tc>
          <w:tcPr>
            <w:tcW w:w="567" w:type="dxa"/>
            <w:vAlign w:val="center"/>
          </w:tcPr>
          <w:p w:rsidR="00406AC7" w:rsidRPr="001E7E81" w:rsidRDefault="00406AC7" w:rsidP="00406AC7">
            <w:pPr>
              <w:pStyle w:val="ConsPlusNormal"/>
              <w:jc w:val="center"/>
              <w:rPr>
                <w:rFonts w:ascii="Times New Roman" w:hAnsi="Times New Roman" w:cs="Times New Roman"/>
                <w:b/>
                <w:sz w:val="22"/>
                <w:szCs w:val="22"/>
              </w:rPr>
            </w:pPr>
            <w:r w:rsidRPr="001E7E81">
              <w:rPr>
                <w:rFonts w:ascii="Times New Roman" w:hAnsi="Times New Roman" w:cs="Times New Roman"/>
                <w:b/>
                <w:sz w:val="22"/>
                <w:szCs w:val="22"/>
              </w:rPr>
              <w:t>N п/п</w:t>
            </w:r>
          </w:p>
        </w:tc>
        <w:tc>
          <w:tcPr>
            <w:tcW w:w="3120" w:type="dxa"/>
            <w:vAlign w:val="center"/>
          </w:tcPr>
          <w:p w:rsidR="00406AC7" w:rsidRPr="00312399" w:rsidRDefault="00406AC7" w:rsidP="00406AC7">
            <w:pPr>
              <w:pStyle w:val="ConsPlusNormal"/>
              <w:jc w:val="center"/>
              <w:rPr>
                <w:rFonts w:ascii="Times New Roman" w:hAnsi="Times New Roman" w:cs="Times New Roman"/>
                <w:b/>
                <w:sz w:val="22"/>
                <w:szCs w:val="22"/>
              </w:rPr>
            </w:pPr>
            <w:r w:rsidRPr="00312399">
              <w:rPr>
                <w:rFonts w:ascii="Times New Roman" w:hAnsi="Times New Roman" w:cs="Times New Roman"/>
                <w:b/>
                <w:sz w:val="22"/>
                <w:szCs w:val="22"/>
              </w:rPr>
              <w:t>Наименование мероприятий</w:t>
            </w:r>
          </w:p>
        </w:tc>
        <w:tc>
          <w:tcPr>
            <w:tcW w:w="3543" w:type="dxa"/>
            <w:vAlign w:val="center"/>
          </w:tcPr>
          <w:p w:rsidR="00406AC7" w:rsidRPr="00312399" w:rsidRDefault="00406AC7" w:rsidP="00406AC7">
            <w:pPr>
              <w:pStyle w:val="ConsPlusNormal"/>
              <w:jc w:val="center"/>
              <w:rPr>
                <w:rFonts w:ascii="Times New Roman" w:hAnsi="Times New Roman" w:cs="Times New Roman"/>
                <w:b/>
                <w:sz w:val="22"/>
                <w:szCs w:val="22"/>
              </w:rPr>
            </w:pPr>
            <w:r w:rsidRPr="00312399">
              <w:rPr>
                <w:rFonts w:ascii="Times New Roman" w:hAnsi="Times New Roman" w:cs="Times New Roman"/>
                <w:b/>
                <w:sz w:val="22"/>
                <w:szCs w:val="22"/>
              </w:rPr>
              <w:t>Ответственные исполнители</w:t>
            </w:r>
          </w:p>
        </w:tc>
        <w:tc>
          <w:tcPr>
            <w:tcW w:w="1560" w:type="dxa"/>
            <w:vAlign w:val="center"/>
          </w:tcPr>
          <w:p w:rsidR="00406AC7" w:rsidRPr="001E7E81" w:rsidRDefault="00406AC7" w:rsidP="00406AC7">
            <w:pPr>
              <w:pStyle w:val="ConsPlusNormal"/>
              <w:jc w:val="center"/>
              <w:rPr>
                <w:rFonts w:ascii="Times New Roman" w:hAnsi="Times New Roman" w:cs="Times New Roman"/>
                <w:b/>
                <w:sz w:val="22"/>
                <w:szCs w:val="22"/>
              </w:rPr>
            </w:pPr>
            <w:r w:rsidRPr="001E7E81">
              <w:rPr>
                <w:rFonts w:ascii="Times New Roman" w:hAnsi="Times New Roman" w:cs="Times New Roman"/>
                <w:b/>
                <w:sz w:val="22"/>
                <w:szCs w:val="22"/>
              </w:rPr>
              <w:t>Срок исполнения</w:t>
            </w:r>
          </w:p>
        </w:tc>
        <w:tc>
          <w:tcPr>
            <w:tcW w:w="7087" w:type="dxa"/>
            <w:vAlign w:val="center"/>
          </w:tcPr>
          <w:p w:rsidR="00406AC7" w:rsidRPr="001E7E81" w:rsidRDefault="00406AC7" w:rsidP="00A01769">
            <w:pPr>
              <w:pStyle w:val="ConsPlusNormal"/>
              <w:ind w:firstLine="505"/>
              <w:jc w:val="center"/>
              <w:rPr>
                <w:rFonts w:ascii="Times New Roman" w:hAnsi="Times New Roman" w:cs="Times New Roman"/>
                <w:b/>
                <w:sz w:val="22"/>
                <w:szCs w:val="22"/>
              </w:rPr>
            </w:pPr>
            <w:r w:rsidRPr="001E7E81">
              <w:rPr>
                <w:rFonts w:ascii="Times New Roman" w:hAnsi="Times New Roman" w:cs="Times New Roman"/>
                <w:b/>
                <w:sz w:val="22"/>
                <w:szCs w:val="22"/>
              </w:rPr>
              <w:t xml:space="preserve">Исполнение </w:t>
            </w:r>
          </w:p>
        </w:tc>
      </w:tr>
      <w:tr w:rsidR="00406AC7" w:rsidRPr="001E7E81" w:rsidTr="00102859">
        <w:tc>
          <w:tcPr>
            <w:tcW w:w="567" w:type="dxa"/>
            <w:vAlign w:val="center"/>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1.</w:t>
            </w:r>
          </w:p>
        </w:tc>
        <w:tc>
          <w:tcPr>
            <w:tcW w:w="3120"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Взять на особый контроль проведение мероприятий по повышению пожарной безопасности и предупреждению гибели людей при пожарах на подведомственных объектах и территориях</w:t>
            </w:r>
          </w:p>
        </w:tc>
        <w:tc>
          <w:tcPr>
            <w:tcW w:w="3543"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Исполнительные органы государственной власти Республики Саха (Якутия), организации, учреждения и предприятия (по согласованию),</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(по согласованию)</w:t>
            </w:r>
          </w:p>
        </w:tc>
        <w:tc>
          <w:tcPr>
            <w:tcW w:w="1560" w:type="dxa"/>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1E535F" w:rsidRPr="001E7E81" w:rsidRDefault="001E535F" w:rsidP="00037EA9">
            <w:pPr>
              <w:pStyle w:val="a3"/>
              <w:spacing w:line="276" w:lineRule="auto"/>
              <w:ind w:left="0" w:firstLine="505"/>
              <w:jc w:val="both"/>
              <w:rPr>
                <w:i/>
                <w:sz w:val="22"/>
                <w:szCs w:val="22"/>
                <w:lang w:val="sah-RU"/>
              </w:rPr>
            </w:pPr>
          </w:p>
        </w:tc>
      </w:tr>
      <w:tr w:rsidR="00406AC7" w:rsidRPr="001E7E81" w:rsidTr="00102859">
        <w:tc>
          <w:tcPr>
            <w:tcW w:w="567" w:type="dxa"/>
            <w:vAlign w:val="center"/>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2.</w:t>
            </w:r>
          </w:p>
        </w:tc>
        <w:tc>
          <w:tcPr>
            <w:tcW w:w="3120"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Уточнить и актуализировать распорядительные документы, принять организационные планы по обеспечению пожарной безопасности в соответствии с полномочиями</w:t>
            </w:r>
          </w:p>
        </w:tc>
        <w:tc>
          <w:tcPr>
            <w:tcW w:w="3543"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Исполнительные органы государственной власти Республики Саха (Якутия), организации, учреждения и предприятия</w:t>
            </w:r>
            <w:r w:rsidRPr="00312399">
              <w:rPr>
                <w:rFonts w:ascii="Times New Roman" w:hAnsi="Times New Roman" w:cs="Times New Roman"/>
                <w:sz w:val="22"/>
                <w:szCs w:val="22"/>
              </w:rPr>
              <w:t xml:space="preserve"> (по согласованию), органы местного самоуправления муниципальных образований Республики Саха (Якутия) (по согласованию)</w:t>
            </w:r>
          </w:p>
        </w:tc>
        <w:tc>
          <w:tcPr>
            <w:tcW w:w="1560" w:type="dxa"/>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до 15 февраля</w:t>
            </w:r>
          </w:p>
        </w:tc>
        <w:tc>
          <w:tcPr>
            <w:tcW w:w="7087" w:type="dxa"/>
          </w:tcPr>
          <w:p w:rsidR="00060338" w:rsidRPr="001E7E81" w:rsidRDefault="00060338" w:rsidP="00A01769">
            <w:pPr>
              <w:pStyle w:val="ConsPlusNormal"/>
              <w:ind w:firstLine="505"/>
              <w:jc w:val="both"/>
              <w:rPr>
                <w:rFonts w:ascii="Times New Roman" w:hAnsi="Times New Roman" w:cs="Times New Roman"/>
                <w:sz w:val="22"/>
                <w:szCs w:val="22"/>
              </w:rPr>
            </w:pPr>
          </w:p>
        </w:tc>
      </w:tr>
      <w:tr w:rsidR="00406AC7" w:rsidRPr="001E7E81" w:rsidTr="00102859">
        <w:tc>
          <w:tcPr>
            <w:tcW w:w="567" w:type="dxa"/>
            <w:vAlign w:val="center"/>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3.</w:t>
            </w:r>
          </w:p>
        </w:tc>
        <w:tc>
          <w:tcPr>
            <w:tcW w:w="3120"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Организовать и провести обучение населения (работников организаций) мерам пожарной безопасности, в том числе по программам пожарно-технического минимума</w:t>
            </w:r>
          </w:p>
        </w:tc>
        <w:tc>
          <w:tcPr>
            <w:tcW w:w="3543"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Исполнительные органы государственной власти Республики Саха (Якутия), организации, учреждения и предприятия (</w:t>
            </w:r>
            <w:r w:rsidRPr="00312399">
              <w:rPr>
                <w:rFonts w:ascii="Times New Roman" w:hAnsi="Times New Roman" w:cs="Times New Roman"/>
                <w:sz w:val="22"/>
                <w:szCs w:val="22"/>
              </w:rPr>
              <w:t>по согласованию), органы местного самоуправления муниципальных образований Республики Саха (Якутия) (по согласованию)</w:t>
            </w:r>
          </w:p>
        </w:tc>
        <w:tc>
          <w:tcPr>
            <w:tcW w:w="1560" w:type="dxa"/>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037EA9" w:rsidRPr="001E7E81" w:rsidRDefault="00037EA9" w:rsidP="001E535F">
            <w:pPr>
              <w:pStyle w:val="a3"/>
              <w:spacing w:line="276" w:lineRule="auto"/>
              <w:ind w:left="0" w:firstLine="505"/>
              <w:jc w:val="both"/>
              <w:rPr>
                <w:i/>
                <w:sz w:val="22"/>
                <w:szCs w:val="22"/>
              </w:rPr>
            </w:pPr>
          </w:p>
        </w:tc>
      </w:tr>
      <w:tr w:rsidR="00406AC7" w:rsidRPr="001E7E81" w:rsidTr="00102859">
        <w:tc>
          <w:tcPr>
            <w:tcW w:w="567" w:type="dxa"/>
            <w:vAlign w:val="center"/>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4.</w:t>
            </w:r>
          </w:p>
        </w:tc>
        <w:tc>
          <w:tcPr>
            <w:tcW w:w="3120"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Актуализировать планы мероприятий по обеспечению </w:t>
            </w:r>
            <w:r w:rsidRPr="00312399">
              <w:rPr>
                <w:rFonts w:ascii="Times New Roman" w:hAnsi="Times New Roman" w:cs="Times New Roman"/>
                <w:sz w:val="22"/>
                <w:szCs w:val="22"/>
              </w:rPr>
              <w:lastRenderedPageBreak/>
              <w:t>пожарной безопасности жилищного фонда</w:t>
            </w:r>
          </w:p>
        </w:tc>
        <w:tc>
          <w:tcPr>
            <w:tcW w:w="3543"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rPr>
              <w:lastRenderedPageBreak/>
              <w:t xml:space="preserve">Органы местного самоуправления муниципальных образований </w:t>
            </w:r>
            <w:r w:rsidRPr="00312399">
              <w:rPr>
                <w:rFonts w:ascii="Times New Roman" w:hAnsi="Times New Roman" w:cs="Times New Roman"/>
                <w:sz w:val="22"/>
                <w:szCs w:val="22"/>
              </w:rPr>
              <w:lastRenderedPageBreak/>
              <w:t>Республики Саха (Якутия) (по согласованию)</w:t>
            </w:r>
          </w:p>
        </w:tc>
        <w:tc>
          <w:tcPr>
            <w:tcW w:w="1560" w:type="dxa"/>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Ежегодно до 15 февраля</w:t>
            </w:r>
          </w:p>
        </w:tc>
        <w:tc>
          <w:tcPr>
            <w:tcW w:w="7087" w:type="dxa"/>
          </w:tcPr>
          <w:p w:rsidR="00406AC7" w:rsidRPr="001E7E81" w:rsidRDefault="00406AC7" w:rsidP="0072104B">
            <w:pPr>
              <w:pStyle w:val="a3"/>
              <w:spacing w:line="276" w:lineRule="auto"/>
              <w:ind w:left="0" w:firstLine="505"/>
              <w:jc w:val="both"/>
              <w:rPr>
                <w:sz w:val="22"/>
                <w:szCs w:val="22"/>
              </w:rPr>
            </w:pPr>
          </w:p>
        </w:tc>
      </w:tr>
      <w:tr w:rsidR="00406AC7" w:rsidRPr="001E7E81" w:rsidTr="00102859">
        <w:tc>
          <w:tcPr>
            <w:tcW w:w="567" w:type="dxa"/>
            <w:vAlign w:val="center"/>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5.</w:t>
            </w:r>
          </w:p>
        </w:tc>
        <w:tc>
          <w:tcPr>
            <w:tcW w:w="3120"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rPr>
              <w:t>Предусмотреть финансирование муниципальных целевых программ по обеспечению первичных мер пожарной безопасности и обеспечить их реализацию</w:t>
            </w:r>
          </w:p>
        </w:tc>
        <w:tc>
          <w:tcPr>
            <w:tcW w:w="3543"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Органы местного самоуправления муниципальных образований Республики Саха (Якутия) (по согласованию)</w:t>
            </w:r>
          </w:p>
        </w:tc>
        <w:tc>
          <w:tcPr>
            <w:tcW w:w="1560" w:type="dxa"/>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BD3406" w:rsidRPr="00BD3406" w:rsidRDefault="00BD3406" w:rsidP="00BD3406">
            <w:pPr>
              <w:pStyle w:val="a3"/>
              <w:spacing w:line="276" w:lineRule="auto"/>
              <w:ind w:left="0" w:firstLine="505"/>
              <w:jc w:val="both"/>
              <w:rPr>
                <w:i/>
                <w:sz w:val="22"/>
                <w:szCs w:val="22"/>
              </w:rPr>
            </w:pPr>
          </w:p>
        </w:tc>
      </w:tr>
      <w:tr w:rsidR="00406AC7" w:rsidRPr="001E7E81" w:rsidTr="00102859">
        <w:tc>
          <w:tcPr>
            <w:tcW w:w="567" w:type="dxa"/>
            <w:vAlign w:val="center"/>
          </w:tcPr>
          <w:p w:rsidR="00406AC7" w:rsidRPr="001E7E81" w:rsidRDefault="00406AC7">
            <w:pPr>
              <w:pStyle w:val="ConsPlusNormal"/>
              <w:jc w:val="center"/>
              <w:rPr>
                <w:rFonts w:ascii="Times New Roman" w:hAnsi="Times New Roman" w:cs="Times New Roman"/>
                <w:color w:val="000000" w:themeColor="text1"/>
                <w:sz w:val="22"/>
                <w:szCs w:val="22"/>
              </w:rPr>
            </w:pPr>
            <w:r w:rsidRPr="001E7E81">
              <w:rPr>
                <w:rFonts w:ascii="Times New Roman" w:hAnsi="Times New Roman" w:cs="Times New Roman"/>
                <w:color w:val="000000" w:themeColor="text1"/>
                <w:sz w:val="22"/>
                <w:szCs w:val="22"/>
              </w:rPr>
              <w:t>6.</w:t>
            </w:r>
          </w:p>
        </w:tc>
        <w:tc>
          <w:tcPr>
            <w:tcW w:w="3120" w:type="dxa"/>
          </w:tcPr>
          <w:p w:rsidR="00406AC7" w:rsidRPr="00312399" w:rsidRDefault="00406AC7">
            <w:pPr>
              <w:pStyle w:val="ConsPlusNormal"/>
              <w:rPr>
                <w:rFonts w:ascii="Times New Roman" w:hAnsi="Times New Roman" w:cs="Times New Roman"/>
                <w:color w:val="000000" w:themeColor="text1"/>
                <w:sz w:val="22"/>
                <w:szCs w:val="22"/>
              </w:rPr>
            </w:pPr>
            <w:r w:rsidRPr="00312399">
              <w:rPr>
                <w:rFonts w:ascii="Times New Roman" w:hAnsi="Times New Roman" w:cs="Times New Roman"/>
                <w:color w:val="000000" w:themeColor="text1"/>
                <w:sz w:val="22"/>
                <w:szCs w:val="22"/>
                <w:highlight w:val="yellow"/>
              </w:rPr>
              <w:t>Обеспечить создание условий для организации работы общественных объединений пожарной охраны в проведении мероприятий по профилактике пожаров</w:t>
            </w:r>
          </w:p>
        </w:tc>
        <w:tc>
          <w:tcPr>
            <w:tcW w:w="3543" w:type="dxa"/>
          </w:tcPr>
          <w:p w:rsidR="00406AC7" w:rsidRPr="00312399" w:rsidRDefault="00406AC7">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Органы местного самоуправления муниципальных образований Республики Саха (Якутия) (по согласованию), Государственный комитет по обеспечению жизнедеятельности населения Республики Саха (Якутия), </w:t>
            </w:r>
            <w:r w:rsidRPr="00312399">
              <w:rPr>
                <w:rFonts w:ascii="Times New Roman" w:hAnsi="Times New Roman" w:cs="Times New Roman"/>
                <w:sz w:val="22"/>
                <w:szCs w:val="22"/>
                <w:highlight w:val="yellow"/>
              </w:rPr>
              <w:t>Министерство по развитию институтов гражданского общества Республики Саха (Якутия)</w:t>
            </w:r>
          </w:p>
        </w:tc>
        <w:tc>
          <w:tcPr>
            <w:tcW w:w="1560" w:type="dxa"/>
          </w:tcPr>
          <w:p w:rsidR="00406AC7" w:rsidRPr="001E7E81" w:rsidRDefault="00406AC7">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406AC7" w:rsidRPr="001E7E81" w:rsidRDefault="00406AC7" w:rsidP="001A27FE">
            <w:pPr>
              <w:spacing w:after="0"/>
              <w:ind w:firstLine="505"/>
              <w:contextualSpacing/>
              <w:jc w:val="both"/>
              <w:rPr>
                <w:rFonts w:ascii="Times New Roman" w:hAnsi="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p>
        </w:tc>
        <w:tc>
          <w:tcPr>
            <w:tcW w:w="3120" w:type="dxa"/>
          </w:tcPr>
          <w:p w:rsidR="00B3240C" w:rsidRPr="00B3240C" w:rsidRDefault="00B3240C" w:rsidP="00B3240C">
            <w:pPr>
              <w:pStyle w:val="ConsPlusNormal"/>
              <w:rPr>
                <w:rFonts w:ascii="Times New Roman" w:hAnsi="Times New Roman" w:cs="Times New Roman"/>
                <w:sz w:val="22"/>
                <w:szCs w:val="22"/>
                <w:highlight w:val="yellow"/>
              </w:rPr>
            </w:pPr>
            <w:r w:rsidRPr="00B3240C">
              <w:rPr>
                <w:rFonts w:ascii="Times New Roman" w:hAnsi="Times New Roman" w:cs="Times New Roman"/>
                <w:sz w:val="22"/>
                <w:szCs w:val="22"/>
                <w:highlight w:val="yellow"/>
              </w:rPr>
              <w:t>В рамках осуществления надзорной деятельности представлять в исполнительные органы государственной власти республики и территориальные органы федеральных органов исполнительной власти результаты анализа технического состояния и внесение предложений по безопасной эксплуатации электрических установок и сетей потребителей на объектах социальной сферы с массовым пребыванием людей</w:t>
            </w:r>
          </w:p>
        </w:tc>
        <w:tc>
          <w:tcPr>
            <w:tcW w:w="3543" w:type="dxa"/>
          </w:tcPr>
          <w:p w:rsidR="00B3240C" w:rsidRPr="00B3240C" w:rsidRDefault="00B3240C" w:rsidP="00B3240C">
            <w:pPr>
              <w:pStyle w:val="ConsPlusNormal"/>
              <w:rPr>
                <w:rFonts w:ascii="Times New Roman" w:hAnsi="Times New Roman" w:cs="Times New Roman"/>
                <w:sz w:val="22"/>
                <w:szCs w:val="22"/>
              </w:rPr>
            </w:pPr>
            <w:r w:rsidRPr="00B3240C">
              <w:rPr>
                <w:rFonts w:ascii="Times New Roman" w:hAnsi="Times New Roman" w:cs="Times New Roman"/>
                <w:sz w:val="22"/>
                <w:szCs w:val="22"/>
                <w:highlight w:val="yellow"/>
              </w:rPr>
              <w:t>Ленское управление Федеральной службы по экологическому, технологическому и атомному надзору (по согласованию)</w:t>
            </w:r>
          </w:p>
        </w:tc>
        <w:tc>
          <w:tcPr>
            <w:tcW w:w="1560" w:type="dxa"/>
          </w:tcPr>
          <w:p w:rsidR="00B3240C" w:rsidRPr="00B3240C" w:rsidRDefault="00B3240C" w:rsidP="00B3240C">
            <w:pPr>
              <w:pStyle w:val="ConsPlusNormal"/>
              <w:jc w:val="center"/>
              <w:rPr>
                <w:rFonts w:ascii="Times New Roman" w:hAnsi="Times New Roman" w:cs="Times New Roman"/>
                <w:sz w:val="22"/>
                <w:szCs w:val="22"/>
                <w:highlight w:val="green"/>
              </w:rPr>
            </w:pPr>
            <w:r w:rsidRPr="00B3240C">
              <w:rPr>
                <w:rFonts w:ascii="Times New Roman" w:hAnsi="Times New Roman" w:cs="Times New Roman"/>
                <w:sz w:val="22"/>
                <w:szCs w:val="22"/>
                <w:highlight w:val="green"/>
              </w:rPr>
              <w:t>По отдельному плану</w:t>
            </w:r>
          </w:p>
        </w:tc>
        <w:tc>
          <w:tcPr>
            <w:tcW w:w="7087" w:type="dxa"/>
          </w:tcPr>
          <w:p w:rsidR="00B3240C" w:rsidRPr="001E7E81" w:rsidRDefault="00B3240C" w:rsidP="00B3240C">
            <w:pPr>
              <w:spacing w:after="0"/>
              <w:ind w:firstLine="505"/>
              <w:contextualSpacing/>
              <w:jc w:val="both"/>
              <w:rPr>
                <w:rFonts w:ascii="Times New Roman" w:hAnsi="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p>
        </w:tc>
        <w:tc>
          <w:tcPr>
            <w:tcW w:w="3120" w:type="dxa"/>
          </w:tcPr>
          <w:p w:rsidR="00B3240C" w:rsidRPr="00B3240C" w:rsidRDefault="00B3240C" w:rsidP="00B3240C">
            <w:pPr>
              <w:pStyle w:val="ConsPlusNormal"/>
              <w:rPr>
                <w:rFonts w:ascii="Times New Roman" w:hAnsi="Times New Roman" w:cs="Times New Roman"/>
                <w:sz w:val="22"/>
                <w:szCs w:val="22"/>
                <w:highlight w:val="yellow"/>
              </w:rPr>
            </w:pPr>
            <w:r w:rsidRPr="00B3240C">
              <w:rPr>
                <w:rFonts w:ascii="Times New Roman" w:hAnsi="Times New Roman" w:cs="Times New Roman"/>
                <w:sz w:val="22"/>
                <w:szCs w:val="22"/>
                <w:highlight w:val="yellow"/>
              </w:rPr>
              <w:t xml:space="preserve">Организовать и провести проверки деятельности организаций, обслуживающих жилищный фонд, на предмет </w:t>
            </w:r>
            <w:r w:rsidRPr="00B3240C">
              <w:rPr>
                <w:rFonts w:ascii="Times New Roman" w:hAnsi="Times New Roman" w:cs="Times New Roman"/>
                <w:sz w:val="22"/>
                <w:szCs w:val="22"/>
                <w:highlight w:val="yellow"/>
              </w:rPr>
              <w:lastRenderedPageBreak/>
              <w:t>соблюдения обязательных требований к общему имуществу в многоквартирных домах, их использованию и содержанию в части безопасной эксплуатации и технической исправности электроустановок и электросетей</w:t>
            </w:r>
          </w:p>
        </w:tc>
        <w:tc>
          <w:tcPr>
            <w:tcW w:w="3543" w:type="dxa"/>
          </w:tcPr>
          <w:p w:rsidR="00B3240C" w:rsidRPr="00B3240C" w:rsidRDefault="00B3240C" w:rsidP="00B3240C">
            <w:pPr>
              <w:pStyle w:val="ConsPlusNormal"/>
              <w:rPr>
                <w:rFonts w:ascii="Times New Roman" w:hAnsi="Times New Roman" w:cs="Times New Roman"/>
                <w:sz w:val="22"/>
                <w:szCs w:val="22"/>
              </w:rPr>
            </w:pPr>
            <w:r w:rsidRPr="00B3240C">
              <w:rPr>
                <w:rFonts w:ascii="Times New Roman" w:hAnsi="Times New Roman" w:cs="Times New Roman"/>
                <w:sz w:val="22"/>
                <w:szCs w:val="22"/>
                <w:highlight w:val="yellow"/>
              </w:rPr>
              <w:lastRenderedPageBreak/>
              <w:t>Управление государственного строительного и жилищного надзора Республики Саха (Якутия)</w:t>
            </w:r>
          </w:p>
        </w:tc>
        <w:tc>
          <w:tcPr>
            <w:tcW w:w="1560" w:type="dxa"/>
          </w:tcPr>
          <w:p w:rsidR="00B3240C" w:rsidRPr="00B3240C" w:rsidRDefault="00B3240C" w:rsidP="00B3240C">
            <w:pPr>
              <w:pStyle w:val="ConsPlusNormal"/>
              <w:jc w:val="center"/>
              <w:rPr>
                <w:rFonts w:ascii="Times New Roman" w:hAnsi="Times New Roman" w:cs="Times New Roman"/>
                <w:sz w:val="22"/>
                <w:szCs w:val="22"/>
                <w:highlight w:val="green"/>
              </w:rPr>
            </w:pPr>
            <w:r w:rsidRPr="00B3240C">
              <w:rPr>
                <w:rFonts w:ascii="Times New Roman" w:hAnsi="Times New Roman" w:cs="Times New Roman"/>
                <w:sz w:val="22"/>
                <w:szCs w:val="22"/>
                <w:highlight w:val="green"/>
              </w:rPr>
              <w:t>По отдельному плану</w:t>
            </w:r>
          </w:p>
        </w:tc>
        <w:tc>
          <w:tcPr>
            <w:tcW w:w="7087" w:type="dxa"/>
          </w:tcPr>
          <w:p w:rsidR="00B3240C" w:rsidRPr="001E7E81" w:rsidRDefault="00B3240C" w:rsidP="00B3240C">
            <w:pPr>
              <w:spacing w:after="0"/>
              <w:ind w:firstLine="505"/>
              <w:contextualSpacing/>
              <w:jc w:val="both"/>
              <w:rPr>
                <w:rFonts w:ascii="Times New Roman" w:hAnsi="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9.</w:t>
            </w:r>
          </w:p>
        </w:tc>
        <w:tc>
          <w:tcPr>
            <w:tcW w:w="3120" w:type="dxa"/>
          </w:tcPr>
          <w:p w:rsidR="00B3240C" w:rsidRPr="00B3240C" w:rsidRDefault="00B3240C" w:rsidP="00B3240C">
            <w:pPr>
              <w:pStyle w:val="ConsPlusNormal"/>
              <w:rPr>
                <w:rFonts w:ascii="Times New Roman" w:hAnsi="Times New Roman" w:cs="Times New Roman"/>
                <w:sz w:val="22"/>
                <w:szCs w:val="22"/>
                <w:highlight w:val="yellow"/>
              </w:rPr>
            </w:pPr>
            <w:r w:rsidRPr="00B3240C">
              <w:rPr>
                <w:rFonts w:ascii="Times New Roman" w:hAnsi="Times New Roman" w:cs="Times New Roman"/>
                <w:sz w:val="22"/>
                <w:szCs w:val="22"/>
                <w:highlight w:val="yellow"/>
              </w:rPr>
              <w:t>Провести мониторинг и представить в исполнительные органы государственной власти республики и территориальные органы федеральных исполнительных органов государственной власти результаты анализа соблюдения требований нормативных документов по электроэнергетике в индивидуальном жилом секторе и садово-огороднических товариществах в части безопасной эксплуатации и технической исправности электроустановок и электросетей, в том числе по пресечению незаконных подключений. Провести разъяснительную работу с населением о мерах безопасной эксплуатации электроустановок и электросетей</w:t>
            </w:r>
          </w:p>
        </w:tc>
        <w:tc>
          <w:tcPr>
            <w:tcW w:w="3543" w:type="dxa"/>
          </w:tcPr>
          <w:p w:rsidR="00B3240C" w:rsidRPr="00B3240C" w:rsidRDefault="00B3240C" w:rsidP="00B3240C">
            <w:pPr>
              <w:pStyle w:val="ConsPlusNormal"/>
              <w:rPr>
                <w:rFonts w:ascii="Times New Roman" w:hAnsi="Times New Roman" w:cs="Times New Roman"/>
                <w:sz w:val="22"/>
                <w:szCs w:val="22"/>
              </w:rPr>
            </w:pPr>
            <w:r w:rsidRPr="00B3240C">
              <w:rPr>
                <w:rFonts w:ascii="Times New Roman" w:hAnsi="Times New Roman" w:cs="Times New Roman"/>
                <w:sz w:val="22"/>
                <w:szCs w:val="22"/>
                <w:highlight w:val="yellow"/>
              </w:rPr>
              <w:t>ПАО "Якутскэнерго" (по согласованию), АО "</w:t>
            </w:r>
            <w:proofErr w:type="spellStart"/>
            <w:r w:rsidRPr="00B3240C">
              <w:rPr>
                <w:rFonts w:ascii="Times New Roman" w:hAnsi="Times New Roman" w:cs="Times New Roman"/>
                <w:sz w:val="22"/>
                <w:szCs w:val="22"/>
                <w:highlight w:val="yellow"/>
              </w:rPr>
              <w:t>Сахаэнерго</w:t>
            </w:r>
            <w:proofErr w:type="spellEnd"/>
            <w:r w:rsidRPr="00B3240C">
              <w:rPr>
                <w:rFonts w:ascii="Times New Roman" w:hAnsi="Times New Roman" w:cs="Times New Roman"/>
                <w:sz w:val="22"/>
                <w:szCs w:val="22"/>
                <w:highlight w:val="yellow"/>
              </w:rPr>
              <w:t>" (по согласованию)</w:t>
            </w:r>
          </w:p>
        </w:tc>
        <w:tc>
          <w:tcPr>
            <w:tcW w:w="1560" w:type="dxa"/>
          </w:tcPr>
          <w:p w:rsidR="00B3240C" w:rsidRPr="00B3240C" w:rsidRDefault="00B3240C" w:rsidP="00B3240C">
            <w:pPr>
              <w:pStyle w:val="ConsPlusNormal"/>
              <w:jc w:val="center"/>
              <w:rPr>
                <w:rFonts w:ascii="Times New Roman" w:hAnsi="Times New Roman" w:cs="Times New Roman"/>
                <w:sz w:val="22"/>
                <w:szCs w:val="22"/>
              </w:rPr>
            </w:pPr>
            <w:r w:rsidRPr="00B3240C">
              <w:rPr>
                <w:rFonts w:ascii="Times New Roman" w:hAnsi="Times New Roman" w:cs="Times New Roman"/>
                <w:sz w:val="22"/>
                <w:szCs w:val="22"/>
              </w:rPr>
              <w:t>Постоянно</w:t>
            </w:r>
          </w:p>
        </w:tc>
        <w:tc>
          <w:tcPr>
            <w:tcW w:w="7087" w:type="dxa"/>
          </w:tcPr>
          <w:p w:rsidR="00B3240C" w:rsidRPr="001E7E81" w:rsidRDefault="00B3240C" w:rsidP="00B3240C">
            <w:pPr>
              <w:spacing w:after="0"/>
              <w:ind w:firstLine="505"/>
              <w:contextualSpacing/>
              <w:jc w:val="both"/>
              <w:rPr>
                <w:rFonts w:ascii="Times New Roman" w:hAnsi="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10.</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Информировать население о регулярном сезонном обслуживании и своевременном ремонте дымоходов и печей в индивидуальном жилом секторе</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 xml:space="preserve">Государственное бюджетное учреждение Республики Саха (Якутия) </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Государственная противопожарная служба Республики Саха (Якутия)</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 xml:space="preserve">, Управление государственного строительного и жилищного </w:t>
            </w:r>
            <w:r w:rsidRPr="00312399">
              <w:rPr>
                <w:rFonts w:ascii="Times New Roman" w:hAnsi="Times New Roman" w:cs="Times New Roman"/>
                <w:sz w:val="22"/>
                <w:szCs w:val="22"/>
                <w:highlight w:val="yellow"/>
              </w:rPr>
              <w:lastRenderedPageBreak/>
              <w:t>надзора Республики Саха (Якутия), Главное управление МЧС России по Республике Саха (Якутия) (по согласованию),</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Постоянно</w:t>
            </w:r>
          </w:p>
          <w:p w:rsidR="00B3240C" w:rsidRPr="001E7E81" w:rsidRDefault="00B3240C" w:rsidP="00B3240C">
            <w:pPr>
              <w:pStyle w:val="ConsPlusNormal"/>
              <w:jc w:val="center"/>
              <w:rPr>
                <w:rFonts w:ascii="Times New Roman" w:hAnsi="Times New Roman" w:cs="Times New Roman"/>
                <w:sz w:val="22"/>
                <w:szCs w:val="22"/>
              </w:rPr>
            </w:pPr>
          </w:p>
          <w:p w:rsidR="00B3240C" w:rsidRPr="001E7E81" w:rsidRDefault="00B3240C" w:rsidP="00B3240C">
            <w:pPr>
              <w:pStyle w:val="ConsPlusNormal"/>
              <w:rPr>
                <w:rFonts w:ascii="Times New Roman" w:hAnsi="Times New Roman" w:cs="Times New Roman"/>
                <w:sz w:val="22"/>
                <w:szCs w:val="22"/>
              </w:rPr>
            </w:pPr>
          </w:p>
        </w:tc>
        <w:tc>
          <w:tcPr>
            <w:tcW w:w="7087" w:type="dxa"/>
          </w:tcPr>
          <w:p w:rsidR="00B3240C" w:rsidRPr="001E7E81" w:rsidRDefault="00B3240C" w:rsidP="00B3240C">
            <w:pPr>
              <w:spacing w:after="0"/>
              <w:ind w:firstLine="505"/>
              <w:contextualSpacing/>
              <w:jc w:val="both"/>
              <w:rPr>
                <w:rFonts w:ascii="Times New Roman" w:hAnsi="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11.</w:t>
            </w:r>
          </w:p>
        </w:tc>
        <w:tc>
          <w:tcPr>
            <w:tcW w:w="3120" w:type="dxa"/>
            <w:shd w:val="clear" w:color="auto" w:fill="auto"/>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Организовать и осуществлять контроль соблюдения требований к противопожарным расстояниям между зданиями, сооружениями и лесными массивами при разработке документов территориального планирования муниципальных образований, при проектировании, строительстве и реконструкции зданий и сооружений, в том числе при установлении или изменении границ муниципальных образований</w:t>
            </w:r>
          </w:p>
        </w:tc>
        <w:tc>
          <w:tcPr>
            <w:tcW w:w="3543" w:type="dxa"/>
            <w:shd w:val="clear" w:color="auto" w:fill="auto"/>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Управление государственного строительного и жилищного надзора Республики Саха (Якутия), Главное управление МЧС России по Республике Саха (Якутия) (по согласованию),</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12.</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 xml:space="preserve">Организовать и провести мероприятия на объектах жилищного фонда по обеспечению безопасности при эксплуатации внутридомового и внутриквартирного газового оборудования, в том числе при использовании индивидуальных баллонных установок сжиженных углеводородных газов. Провести разъяснительную работу с населением о мерах по обеспечению безопасности при использовании и содержании внутридомового и внутриквартирного газового оборудования (в том числе при </w:t>
            </w:r>
            <w:r w:rsidRPr="00312399">
              <w:rPr>
                <w:rFonts w:ascii="Times New Roman" w:hAnsi="Times New Roman" w:cs="Times New Roman"/>
                <w:sz w:val="22"/>
                <w:szCs w:val="22"/>
                <w:highlight w:val="yellow"/>
              </w:rPr>
              <w:lastRenderedPageBreak/>
              <w:t>использовании баллонных установок)</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lastRenderedPageBreak/>
              <w:t>Управление государственного и жилищного надзора Республики Саха (Якутия),</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color w:val="FF0000"/>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14.</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color w:val="000000" w:themeColor="text1"/>
                <w:sz w:val="22"/>
                <w:szCs w:val="22"/>
              </w:rPr>
              <w:t>Организовать и провести месячник пожарной безопасности по подготовке к весенне-летнему пожароопасному периоду</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Государственный комитет по обеспечению безопасности жизнедеятельности </w:t>
            </w:r>
            <w:r w:rsidRPr="00312399">
              <w:rPr>
                <w:rFonts w:ascii="Times New Roman" w:hAnsi="Times New Roman" w:cs="Times New Roman"/>
                <w:color w:val="000000" w:themeColor="text1"/>
                <w:sz w:val="22"/>
                <w:szCs w:val="22"/>
              </w:rPr>
              <w:t xml:space="preserve">населения Республики Саха (Якутия), исполнительные органы государственной власти Республики Саха (Якутия), организации, </w:t>
            </w:r>
            <w:r w:rsidRPr="00312399">
              <w:rPr>
                <w:rFonts w:ascii="Times New Roman" w:hAnsi="Times New Roman" w:cs="Times New Roman"/>
                <w:sz w:val="22"/>
                <w:szCs w:val="22"/>
              </w:rPr>
              <w:t>учреждения и предприятия (по согласованию),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в течение мая</w:t>
            </w:r>
          </w:p>
        </w:tc>
        <w:tc>
          <w:tcPr>
            <w:tcW w:w="7087" w:type="dxa"/>
          </w:tcPr>
          <w:p w:rsidR="00B3240C" w:rsidRPr="001E7E81" w:rsidRDefault="00B3240C" w:rsidP="00B3240C">
            <w:pPr>
              <w:spacing w:after="0"/>
              <w:contextualSpacing/>
              <w:jc w:val="both"/>
              <w:rPr>
                <w:rFonts w:ascii="Times New Roman" w:hAnsi="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15.</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Обеспечить реализацию мероприятий по защите населенных пунктов от лесных пожаров</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Органы местного самоуправления муниципальных образований Республики Саха (Якутия) (по согласованию), Государственный комитет по обеспечению безопасности жизнедеятельности населения Республики Саха (Якутия), Департамент по лесным отношениям Республики Саха (Якутия), Главное управление МЧС России по Республике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в летний пожароопасный сезон</w:t>
            </w:r>
          </w:p>
        </w:tc>
        <w:tc>
          <w:tcPr>
            <w:tcW w:w="7087" w:type="dxa"/>
          </w:tcPr>
          <w:p w:rsidR="00B3240C" w:rsidRPr="001E7E81" w:rsidRDefault="00B3240C" w:rsidP="00B3240C">
            <w:pPr>
              <w:spacing w:after="0"/>
              <w:ind w:firstLine="505"/>
              <w:contextualSpacing/>
              <w:jc w:val="both"/>
              <w:rPr>
                <w:rFonts w:ascii="Times New Roman" w:hAnsi="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16.</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Организовать пожарно-профилактическую работу в дачных, садоводческих кооперативах и обществах, проведение сходов граждан для разъяснения вопросов обеспечения пожарной безопасности, в том числе о страховании имущества</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Органы местного самоуправления муниципальных образований Республики Саха (Якутия) (по согласованию), Главное управление МЧС России по Республике Саха (Якутия) (по согласованию), ГБУ РС(Я) </w:t>
            </w:r>
            <w:r>
              <w:rPr>
                <w:rFonts w:ascii="Times New Roman" w:hAnsi="Times New Roman" w:cs="Times New Roman"/>
                <w:sz w:val="22"/>
                <w:szCs w:val="22"/>
              </w:rPr>
              <w:t>«</w:t>
            </w:r>
            <w:r w:rsidRPr="00312399">
              <w:rPr>
                <w:rFonts w:ascii="Times New Roman" w:hAnsi="Times New Roman" w:cs="Times New Roman"/>
                <w:sz w:val="22"/>
                <w:szCs w:val="22"/>
              </w:rPr>
              <w:t>Государственная противопожарная служба Республики Саха (Якутия)</w:t>
            </w:r>
            <w:r>
              <w:rPr>
                <w:rFonts w:ascii="Times New Roman" w:hAnsi="Times New Roman" w:cs="Times New Roman"/>
                <w:sz w:val="22"/>
                <w:szCs w:val="22"/>
              </w:rPr>
              <w:t>»</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в весенне-летний пожароопасный период</w:t>
            </w:r>
          </w:p>
        </w:tc>
        <w:tc>
          <w:tcPr>
            <w:tcW w:w="7087" w:type="dxa"/>
          </w:tcPr>
          <w:p w:rsidR="00B3240C" w:rsidRPr="001E7E81" w:rsidRDefault="00B3240C" w:rsidP="00B3240C">
            <w:pPr>
              <w:pStyle w:val="ConsPlusNormal"/>
              <w:ind w:firstLine="505"/>
              <w:jc w:val="both"/>
              <w:rPr>
                <w:rFonts w:ascii="Times New Roman" w:hAnsi="Times New Roman" w:cs="Times New Roman"/>
                <w:color w:val="FF0000"/>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17.</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Организовать и провести пожарно-профилактическую операцию </w:t>
            </w:r>
            <w:r>
              <w:rPr>
                <w:rFonts w:ascii="Times New Roman" w:hAnsi="Times New Roman" w:cs="Times New Roman"/>
                <w:sz w:val="22"/>
                <w:szCs w:val="22"/>
              </w:rPr>
              <w:t>«</w:t>
            </w:r>
            <w:r w:rsidRPr="00312399">
              <w:rPr>
                <w:rFonts w:ascii="Times New Roman" w:hAnsi="Times New Roman" w:cs="Times New Roman"/>
                <w:sz w:val="22"/>
                <w:szCs w:val="22"/>
              </w:rPr>
              <w:t>Жилище</w:t>
            </w:r>
            <w:r>
              <w:rPr>
                <w:rFonts w:ascii="Times New Roman" w:hAnsi="Times New Roman" w:cs="Times New Roman"/>
                <w:sz w:val="22"/>
                <w:szCs w:val="22"/>
              </w:rPr>
              <w:t>»</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Главное управление МЧС России по Республике Саха (Якутия) (по согласованию), МВД по Республике </w:t>
            </w:r>
            <w:r w:rsidRPr="00312399">
              <w:rPr>
                <w:rFonts w:ascii="Times New Roman" w:hAnsi="Times New Roman" w:cs="Times New Roman"/>
                <w:sz w:val="22"/>
                <w:szCs w:val="22"/>
              </w:rPr>
              <w:lastRenderedPageBreak/>
              <w:t xml:space="preserve">Саха (Якутия) (по согласованию), Управление государственного строительного и жилищного надзора Республики Саха (Якутия), ГБУ РС(Я) </w:t>
            </w:r>
            <w:r>
              <w:rPr>
                <w:rFonts w:ascii="Times New Roman" w:hAnsi="Times New Roman" w:cs="Times New Roman"/>
                <w:sz w:val="22"/>
                <w:szCs w:val="22"/>
              </w:rPr>
              <w:t>«</w:t>
            </w:r>
            <w:r w:rsidRPr="00312399">
              <w:rPr>
                <w:rFonts w:ascii="Times New Roman" w:hAnsi="Times New Roman" w:cs="Times New Roman"/>
                <w:sz w:val="22"/>
                <w:szCs w:val="22"/>
              </w:rPr>
              <w:t>Государственная противопожарная служба Республики Саха (Якутия)</w:t>
            </w:r>
            <w:r>
              <w:rPr>
                <w:rFonts w:ascii="Times New Roman" w:hAnsi="Times New Roman" w:cs="Times New Roman"/>
                <w:sz w:val="22"/>
                <w:szCs w:val="22"/>
              </w:rPr>
              <w:t>»</w:t>
            </w:r>
            <w:r w:rsidRPr="00312399">
              <w:rPr>
                <w:rFonts w:ascii="Times New Roman" w:hAnsi="Times New Roman" w:cs="Times New Roman"/>
                <w:sz w:val="22"/>
                <w:szCs w:val="22"/>
              </w:rPr>
              <w:t>, органы местного самоуправления муниципальных образований Республики Саха (Якутия) (по согласованию), общественные объединения пожарной охраны расположенные на территории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Ежегодно в мае и сентябре</w:t>
            </w:r>
          </w:p>
        </w:tc>
        <w:tc>
          <w:tcPr>
            <w:tcW w:w="7087" w:type="dxa"/>
          </w:tcPr>
          <w:p w:rsidR="00B3240C" w:rsidRPr="001E7E81" w:rsidRDefault="00B3240C" w:rsidP="00B3240C">
            <w:pPr>
              <w:pStyle w:val="ConsPlusNormal"/>
              <w:ind w:firstLine="505"/>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18.</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green"/>
              </w:rPr>
              <w:t>Организовать и провести мероприятия по предупреждению пожаров по причине неосторожного обращения с огнем детей (детской шалости) в рамках профилактики правонарушений среди несовершеннолетних</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 xml:space="preserve">Министерство образования и науки Республики Саха (Якутия), Министерство труда и социального развития Республики Саха (Якутия), Министерство культуры и духовного развития Республики Саха (Якутия), Министерство спорта Республики Саха (Якутия), органы местного самоуправления муниципальных образований Республики Саха (Якутия) (по согласованию), МВД по Республике Саха (Якутия) (по согласованию), Главное управление МЧС России по Республике Саха (Якутия) (по согласованию), ГБУ РС(Я) </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Государственная противопожарная служба Республики Саха (Якутия)</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 общественные объединения пожарной охраны расположенные на территории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312399">
              <w:rPr>
                <w:rFonts w:ascii="Times New Roman" w:hAnsi="Times New Roman" w:cs="Times New Roman"/>
                <w:sz w:val="22"/>
                <w:szCs w:val="22"/>
                <w:highlight w:val="green"/>
              </w:rPr>
              <w:t>По отдельному плану</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19.</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green"/>
              </w:rPr>
              <w:t xml:space="preserve">Провести сезонные проверки и принять меры по приведению наружного противопожарного </w:t>
            </w:r>
            <w:r w:rsidRPr="00312399">
              <w:rPr>
                <w:rFonts w:ascii="Times New Roman" w:hAnsi="Times New Roman" w:cs="Times New Roman"/>
                <w:sz w:val="22"/>
                <w:szCs w:val="22"/>
                <w:highlight w:val="green"/>
              </w:rPr>
              <w:lastRenderedPageBreak/>
              <w:t>водоснабжения населенных пунктов и объектов в исправное состояние</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lastRenderedPageBreak/>
              <w:t xml:space="preserve">Главное управление МЧС России по Республике Саха (Якутия) (по согласованию), ГБУ РС(Я) </w:t>
            </w:r>
            <w:r>
              <w:rPr>
                <w:rFonts w:ascii="Times New Roman" w:hAnsi="Times New Roman" w:cs="Times New Roman"/>
                <w:sz w:val="22"/>
                <w:szCs w:val="22"/>
                <w:highlight w:val="yellow"/>
              </w:rPr>
              <w:lastRenderedPageBreak/>
              <w:t>«</w:t>
            </w:r>
            <w:r w:rsidRPr="00312399">
              <w:rPr>
                <w:rFonts w:ascii="Times New Roman" w:hAnsi="Times New Roman" w:cs="Times New Roman"/>
                <w:sz w:val="22"/>
                <w:szCs w:val="22"/>
                <w:highlight w:val="yellow"/>
              </w:rPr>
              <w:t>Государственная противопожарная служба Республики Саха (Якутия)</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 организации, учреждения и предприятия,</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312399">
              <w:rPr>
                <w:rFonts w:ascii="Times New Roman" w:hAnsi="Times New Roman" w:cs="Times New Roman"/>
                <w:sz w:val="22"/>
                <w:szCs w:val="22"/>
                <w:highlight w:val="green"/>
              </w:rPr>
              <w:lastRenderedPageBreak/>
              <w:t>По отдельному плану</w:t>
            </w:r>
          </w:p>
        </w:tc>
        <w:tc>
          <w:tcPr>
            <w:tcW w:w="7087" w:type="dxa"/>
          </w:tcPr>
          <w:p w:rsidR="00B3240C" w:rsidRPr="001E7E81" w:rsidRDefault="00B3240C" w:rsidP="00B3240C">
            <w:pPr>
              <w:spacing w:after="0"/>
              <w:ind w:firstLine="505"/>
              <w:contextualSpacing/>
              <w:jc w:val="both"/>
              <w:rPr>
                <w:rFonts w:ascii="Times New Roman" w:hAnsi="Times New Roman" w:cs="Times New Roman"/>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20.</w:t>
            </w:r>
          </w:p>
        </w:tc>
        <w:tc>
          <w:tcPr>
            <w:tcW w:w="3120" w:type="dxa"/>
            <w:shd w:val="clear" w:color="auto" w:fill="auto"/>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Организовать проверки противопожарного состояния мест проживания ветеранов, одиноких престарелых, инвалидов и многодетных семей с проведением инструктажей о мерах пожарной безопасности</w:t>
            </w:r>
          </w:p>
        </w:tc>
        <w:tc>
          <w:tcPr>
            <w:tcW w:w="3543" w:type="dxa"/>
            <w:shd w:val="clear" w:color="auto" w:fill="auto"/>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Органы местного самоуправления муниципальных образований Республики Саха (Якутия) (по согласованию), </w:t>
            </w:r>
            <w:r w:rsidRPr="00312399">
              <w:rPr>
                <w:rFonts w:ascii="Times New Roman" w:hAnsi="Times New Roman" w:cs="Times New Roman"/>
                <w:sz w:val="22"/>
                <w:szCs w:val="22"/>
                <w:highlight w:val="yellow"/>
              </w:rPr>
              <w:t xml:space="preserve">Главное управление МЧС России по Республике Саха (Якутия) (по согласованию), ГБУ РС(Я) </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Государственная противопожарная служба Республики Саха (Якутия)</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 общественные объединения пожарной охраны расположенные на территории Республики Саха (Якутия) (по согласованию), территориальные органы Министерства труда и социального развития Республики Саха (Якутия)</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Ежеквартально</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22.</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Обеспечить поддержку надлежащего функционирования и контроль дублирования (вывода) сигнала о срабатывании систем пожарной автоматики объектов функциональной пожарной опасности Ф. 1.1, Ф. 1.2, Ф. 4.1 и Ф. 4.2 на пульт подразделений пожарной охраны</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 xml:space="preserve">ГБУ РС(Я) </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Государственная противопожарная служба Республики Саха (Якутия)</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 Министерство образования и науки Республики Саха (Якутия), Министерство здравоохранения Республики Саха (Якутия), Министерство труда и социального развития Республики Саха (Якутия), Министерство культуры и духовного развития Республики Саха (Якутия), Министерство спорта Республики Саха (Якутия),</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(по согласованию), </w:t>
            </w:r>
            <w:r w:rsidRPr="00312399">
              <w:rPr>
                <w:rFonts w:ascii="Times New Roman" w:hAnsi="Times New Roman" w:cs="Times New Roman"/>
                <w:sz w:val="22"/>
                <w:szCs w:val="22"/>
                <w:highlight w:val="yellow"/>
              </w:rPr>
              <w:t xml:space="preserve">учреждения, </w:t>
            </w:r>
            <w:r w:rsidRPr="00312399">
              <w:rPr>
                <w:rFonts w:ascii="Times New Roman" w:hAnsi="Times New Roman" w:cs="Times New Roman"/>
                <w:sz w:val="22"/>
                <w:szCs w:val="22"/>
                <w:highlight w:val="yellow"/>
              </w:rPr>
              <w:lastRenderedPageBreak/>
              <w:t>организации и предприятия, имеющие объекты данной категории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До 1 марта 2017 года (ежеквартальная проверка)</w:t>
            </w:r>
          </w:p>
        </w:tc>
        <w:tc>
          <w:tcPr>
            <w:tcW w:w="7087" w:type="dxa"/>
          </w:tcPr>
          <w:p w:rsidR="00B3240C" w:rsidRPr="001E7E81" w:rsidRDefault="00B3240C" w:rsidP="00B3240C">
            <w:pPr>
              <w:spacing w:after="0"/>
              <w:ind w:firstLine="505"/>
              <w:contextualSpacing/>
              <w:jc w:val="both"/>
              <w:rPr>
                <w:rFonts w:ascii="Times New Roman" w:hAnsi="Times New Roman"/>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23.</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Организовать мероприятия по обеспечению пожарной безопасности на объектах летнего отдыха и оздоровления детей, в том числе по проведению пожарно-профилактической работы с детьми</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Министерство образования и науки Республики Саха (Якутия), Министерство культуры и духовного развития Республики Саха (Якутия), Министерство спорта Республики Саха (Якутия), Министерство здравоохранения Республики Саха (Якутия), Министерство труда и социального развития Республики Саха (Якутия), органы местного самоуправления муниципальных образований Республики Саха (Якутия) (по согласованию), учреждения, организации и предприятия, имеющие объекты данной категории (по согласованию), ГБУ РС(Я) </w:t>
            </w:r>
            <w:r>
              <w:rPr>
                <w:rFonts w:ascii="Times New Roman" w:hAnsi="Times New Roman" w:cs="Times New Roman"/>
                <w:sz w:val="22"/>
                <w:szCs w:val="22"/>
              </w:rPr>
              <w:t>«</w:t>
            </w:r>
            <w:r w:rsidRPr="00312399">
              <w:rPr>
                <w:rFonts w:ascii="Times New Roman" w:hAnsi="Times New Roman" w:cs="Times New Roman"/>
                <w:sz w:val="22"/>
                <w:szCs w:val="22"/>
              </w:rPr>
              <w:t>Государственная противопожарная служба Республики Саха (Якутия)</w:t>
            </w:r>
            <w:r>
              <w:rPr>
                <w:rFonts w:ascii="Times New Roman" w:hAnsi="Times New Roman" w:cs="Times New Roman"/>
                <w:sz w:val="22"/>
                <w:szCs w:val="22"/>
              </w:rPr>
              <w:t>»</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 xml:space="preserve">Ежегодно в течение апреля </w:t>
            </w:r>
            <w:r>
              <w:rPr>
                <w:rFonts w:ascii="Times New Roman" w:hAnsi="Times New Roman" w:cs="Times New Roman"/>
                <w:sz w:val="22"/>
                <w:szCs w:val="22"/>
              </w:rPr>
              <w:t>–</w:t>
            </w:r>
            <w:r w:rsidRPr="001E7E81">
              <w:rPr>
                <w:rFonts w:ascii="Times New Roman" w:hAnsi="Times New Roman" w:cs="Times New Roman"/>
                <w:sz w:val="22"/>
                <w:szCs w:val="22"/>
              </w:rPr>
              <w:t xml:space="preserve"> августа</w:t>
            </w:r>
          </w:p>
        </w:tc>
        <w:tc>
          <w:tcPr>
            <w:tcW w:w="7087" w:type="dxa"/>
          </w:tcPr>
          <w:p w:rsidR="00B3240C" w:rsidRPr="001E7E81" w:rsidRDefault="00B3240C" w:rsidP="00B3240C">
            <w:pPr>
              <w:spacing w:after="0"/>
              <w:ind w:firstLine="505"/>
              <w:contextualSpacing/>
              <w:jc w:val="both"/>
              <w:rPr>
                <w:rFonts w:ascii="Times New Roman" w:hAnsi="Times New Roman"/>
                <w:color w:val="FF0000"/>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24.</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Провести мероприятия по обеспечению пожарной безопасности на объектах образовательных учреждений в рамках подготовки к началу учебного года</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Министерство образования и науки Республики Саха (Якутия), Министерство культуры и духовного развития Республики Саха (Якутия), Министерство спорта Республики Саха (Якутия), Главное управление МЧС России по Республике Саха (Якутия) (по согласованию), органы местного самоуправления муниципальных образований Республики Саха (Якутия) (по согласованию), учреждения, организации и предприятия, имеющие объекты данной категории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до 20 августа</w:t>
            </w:r>
          </w:p>
        </w:tc>
        <w:tc>
          <w:tcPr>
            <w:tcW w:w="7087" w:type="dxa"/>
          </w:tcPr>
          <w:p w:rsidR="00B3240C" w:rsidRPr="001E7E81" w:rsidRDefault="00B3240C" w:rsidP="00B3240C">
            <w:pPr>
              <w:pStyle w:val="ConsPlusNormal"/>
              <w:ind w:firstLine="505"/>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25.</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Организовать и провести пожарно-профилактическую операцию </w:t>
            </w:r>
            <w:r>
              <w:rPr>
                <w:rFonts w:ascii="Times New Roman" w:hAnsi="Times New Roman" w:cs="Times New Roman"/>
                <w:sz w:val="22"/>
                <w:szCs w:val="22"/>
              </w:rPr>
              <w:t>«</w:t>
            </w:r>
            <w:r w:rsidRPr="00312399">
              <w:rPr>
                <w:rFonts w:ascii="Times New Roman" w:hAnsi="Times New Roman" w:cs="Times New Roman"/>
                <w:sz w:val="22"/>
                <w:szCs w:val="22"/>
              </w:rPr>
              <w:t>Дети</w:t>
            </w:r>
            <w:r>
              <w:rPr>
                <w:rFonts w:ascii="Times New Roman" w:hAnsi="Times New Roman" w:cs="Times New Roman"/>
                <w:sz w:val="22"/>
                <w:szCs w:val="22"/>
              </w:rPr>
              <w:t>»</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Главное управление МЧС России по Республике Саха (Якутия) (по согласованию), Министерство образования и науки Республики Саха (Якутия), Министерство культуры и духовного развития Республики Саха (Якутия), Министерство спорта Республики Саха (Якутия), органы местного самоуправления муниципальных образований Республики Саха (Якутия) (по согласованию), учреждения образования (по согласованию), общественные объединения пожарной охраны расположенные на территории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с 01 по 30 сентября</w:t>
            </w:r>
          </w:p>
        </w:tc>
        <w:tc>
          <w:tcPr>
            <w:tcW w:w="7087" w:type="dxa"/>
          </w:tcPr>
          <w:p w:rsidR="00B3240C" w:rsidRPr="001E7E81" w:rsidRDefault="00B3240C" w:rsidP="00B3240C">
            <w:pPr>
              <w:pStyle w:val="ConsPlusNormal"/>
              <w:ind w:firstLine="505"/>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26.</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Организовать участие членов добровольной пожарной охраны и общественности в проведении пожарно-профилактической работы</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Государственный комитет по обеспечению безопасности жизнедеятельности населения Республики Саха (Якутия</w:t>
            </w:r>
            <w:r w:rsidRPr="00312399">
              <w:rPr>
                <w:rFonts w:ascii="Times New Roman" w:hAnsi="Times New Roman" w:cs="Times New Roman"/>
                <w:sz w:val="22"/>
                <w:szCs w:val="22"/>
                <w:highlight w:val="yellow"/>
              </w:rPr>
              <w:t>), Главное управление МЧС России по Республике Саха (Якутия) (по согласованию),</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(по согласованию), </w:t>
            </w:r>
            <w:r w:rsidRPr="00312399">
              <w:rPr>
                <w:rFonts w:ascii="Times New Roman" w:hAnsi="Times New Roman" w:cs="Times New Roman"/>
                <w:sz w:val="22"/>
                <w:szCs w:val="22"/>
                <w:highlight w:val="yellow"/>
              </w:rPr>
              <w:t xml:space="preserve">ГБУ РС(Я) </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Государственная противопожарная служба Республики Саха (Якутия)</w:t>
            </w:r>
            <w:r>
              <w:rPr>
                <w:rFonts w:ascii="Times New Roman" w:hAnsi="Times New Roman" w:cs="Times New Roman"/>
                <w:sz w:val="22"/>
                <w:szCs w:val="22"/>
                <w:highlight w:val="yellow"/>
              </w:rPr>
              <w:t>»</w:t>
            </w:r>
            <w:r w:rsidRPr="00312399">
              <w:rPr>
                <w:rFonts w:ascii="Times New Roman" w:hAnsi="Times New Roman" w:cs="Times New Roman"/>
                <w:sz w:val="22"/>
                <w:szCs w:val="22"/>
                <w:highlight w:val="yellow"/>
              </w:rPr>
              <w:t>, ЯРО ВДПО, общественные объединения пожарной охраны расположенные на территории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B3240C" w:rsidRPr="001E7E81" w:rsidRDefault="00B3240C" w:rsidP="00B3240C">
            <w:pPr>
              <w:spacing w:after="0"/>
              <w:ind w:firstLine="505"/>
              <w:contextualSpacing/>
              <w:jc w:val="both"/>
              <w:rPr>
                <w:rFonts w:ascii="Times New Roman" w:hAnsi="Times New Roman"/>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27.</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Информировать население о соблюдении мер пожарной безопасности, пожарах и их последствиях</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yellow"/>
              </w:rPr>
              <w:t xml:space="preserve">Министерство </w:t>
            </w:r>
            <w:r>
              <w:rPr>
                <w:rFonts w:ascii="Times New Roman" w:hAnsi="Times New Roman" w:cs="Times New Roman"/>
                <w:sz w:val="22"/>
                <w:szCs w:val="22"/>
                <w:highlight w:val="yellow"/>
              </w:rPr>
              <w:t xml:space="preserve">связи и информационных технологий </w:t>
            </w:r>
            <w:r w:rsidRPr="00312399">
              <w:rPr>
                <w:rFonts w:ascii="Times New Roman" w:hAnsi="Times New Roman" w:cs="Times New Roman"/>
                <w:sz w:val="22"/>
                <w:szCs w:val="22"/>
                <w:highlight w:val="yellow"/>
              </w:rPr>
              <w:t xml:space="preserve">Республики Саха (Якутия), Главное управление МЧС России по Республике Саха (Якутия) (по согласованию), Министерство </w:t>
            </w:r>
            <w:r w:rsidRPr="00312399">
              <w:rPr>
                <w:rFonts w:ascii="Times New Roman" w:hAnsi="Times New Roman" w:cs="Times New Roman"/>
                <w:sz w:val="22"/>
                <w:szCs w:val="22"/>
                <w:highlight w:val="yellow"/>
              </w:rPr>
              <w:lastRenderedPageBreak/>
              <w:t>охраны природы Республики Саха (Якутия), Государственный комитет по обеспечению безопасности жизнедеятельности населения Республики Саха (Якутия), Департамент по лесным отношениям Республики Саха (Якутия),</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29.</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Изготовить и распространить населению наглядные материалы на противопожарную тематику (листовки, буклеты, плакаты, баннеры и т.п.)</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Органы местного самоуправления муниципальных образований Республики Саха (Якутия) (по согласованию), общественные объединения пожарной охраны расположенные на территории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30.</w:t>
            </w:r>
          </w:p>
        </w:tc>
        <w:tc>
          <w:tcPr>
            <w:tcW w:w="3120" w:type="dxa"/>
          </w:tcPr>
          <w:p w:rsidR="00B3240C" w:rsidRPr="00312399" w:rsidRDefault="00B3240C" w:rsidP="00B3240C">
            <w:pPr>
              <w:pStyle w:val="ConsPlusNormal"/>
              <w:rPr>
                <w:rFonts w:ascii="Times New Roman" w:hAnsi="Times New Roman" w:cs="Times New Roman"/>
                <w:color w:val="000000" w:themeColor="text1"/>
                <w:sz w:val="22"/>
                <w:szCs w:val="22"/>
              </w:rPr>
            </w:pPr>
            <w:r w:rsidRPr="00312399">
              <w:rPr>
                <w:rFonts w:ascii="Times New Roman" w:hAnsi="Times New Roman" w:cs="Times New Roman"/>
                <w:color w:val="000000" w:themeColor="text1"/>
                <w:sz w:val="22"/>
                <w:szCs w:val="22"/>
              </w:rPr>
              <w:t>Обеспечить реализацию полномочий по обеспечению первичных мер пожарной безопасности в границах населенных пунктов</w:t>
            </w:r>
          </w:p>
        </w:tc>
        <w:tc>
          <w:tcPr>
            <w:tcW w:w="3543" w:type="dxa"/>
          </w:tcPr>
          <w:p w:rsidR="00B3240C" w:rsidRPr="00312399" w:rsidRDefault="00B3240C" w:rsidP="00B3240C">
            <w:pPr>
              <w:pStyle w:val="ConsPlusNormal"/>
              <w:rPr>
                <w:rFonts w:ascii="Times New Roman" w:hAnsi="Times New Roman" w:cs="Times New Roman"/>
                <w:color w:val="000000" w:themeColor="text1"/>
                <w:sz w:val="22"/>
                <w:szCs w:val="22"/>
              </w:rPr>
            </w:pPr>
            <w:r w:rsidRPr="00312399">
              <w:rPr>
                <w:rFonts w:ascii="Times New Roman" w:hAnsi="Times New Roman" w:cs="Times New Roman"/>
                <w:color w:val="000000" w:themeColor="text1"/>
                <w:sz w:val="22"/>
                <w:szCs w:val="22"/>
              </w:rPr>
              <w:t>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color w:val="000000" w:themeColor="text1"/>
                <w:sz w:val="22"/>
                <w:szCs w:val="22"/>
              </w:rPr>
            </w:pPr>
            <w:r w:rsidRPr="001E7E81">
              <w:rPr>
                <w:rFonts w:ascii="Times New Roman" w:hAnsi="Times New Roman" w:cs="Times New Roman"/>
                <w:color w:val="000000" w:themeColor="text1"/>
                <w:sz w:val="22"/>
                <w:szCs w:val="22"/>
              </w:rPr>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31.</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Установить особый противопожарный режим в случае повышения пожарной опасности</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Органы местного самоуправления муниципальных образований Республики Саха (Якутия) (по согласованию), Главное управление МЧС России по Республике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312399">
              <w:rPr>
                <w:rFonts w:ascii="Times New Roman" w:hAnsi="Times New Roman" w:cs="Times New Roman"/>
                <w:sz w:val="22"/>
                <w:szCs w:val="22"/>
              </w:rPr>
              <w:t>При осложнении обстановки с пожарами и их последствиями</w:t>
            </w:r>
          </w:p>
        </w:tc>
        <w:tc>
          <w:tcPr>
            <w:tcW w:w="7087" w:type="dxa"/>
          </w:tcPr>
          <w:p w:rsidR="00B3240C" w:rsidRPr="001E7E81" w:rsidRDefault="00B3240C" w:rsidP="00B3240C">
            <w:pPr>
              <w:pStyle w:val="ConsPlusNormal"/>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Pr>
                <w:rFonts w:ascii="Times New Roman" w:hAnsi="Times New Roman" w:cs="Times New Roman"/>
                <w:sz w:val="22"/>
                <w:szCs w:val="22"/>
              </w:rPr>
              <w:t>32.</w:t>
            </w:r>
          </w:p>
        </w:tc>
        <w:tc>
          <w:tcPr>
            <w:tcW w:w="3120" w:type="dxa"/>
          </w:tcPr>
          <w:p w:rsidR="00B3240C" w:rsidRPr="009E5E39" w:rsidRDefault="00B3240C" w:rsidP="00B3240C">
            <w:pPr>
              <w:pStyle w:val="ConsPlusNormal"/>
              <w:rPr>
                <w:rFonts w:ascii="Times New Roman" w:hAnsi="Times New Roman" w:cs="Times New Roman"/>
                <w:sz w:val="22"/>
                <w:szCs w:val="22"/>
              </w:rPr>
            </w:pPr>
            <w:r w:rsidRPr="009E5E39">
              <w:rPr>
                <w:rFonts w:ascii="Times New Roman" w:hAnsi="Times New Roman" w:cs="Times New Roman"/>
                <w:sz w:val="22"/>
                <w:szCs w:val="22"/>
                <w:highlight w:val="yellow"/>
              </w:rPr>
              <w:t>Продолжить масштабную работу среди населения по ведению трезвого образа жизни</w:t>
            </w:r>
          </w:p>
        </w:tc>
        <w:tc>
          <w:tcPr>
            <w:tcW w:w="3543" w:type="dxa"/>
          </w:tcPr>
          <w:p w:rsidR="00B3240C" w:rsidRPr="009E5E39" w:rsidRDefault="00B3240C" w:rsidP="00B3240C">
            <w:pPr>
              <w:pStyle w:val="ConsPlusNormal"/>
              <w:rPr>
                <w:rFonts w:ascii="Times New Roman" w:hAnsi="Times New Roman" w:cs="Times New Roman"/>
                <w:sz w:val="22"/>
                <w:szCs w:val="22"/>
              </w:rPr>
            </w:pPr>
            <w:r w:rsidRPr="009E5E39">
              <w:rPr>
                <w:rFonts w:ascii="Times New Roman" w:hAnsi="Times New Roman" w:cs="Times New Roman"/>
                <w:sz w:val="22"/>
                <w:szCs w:val="22"/>
                <w:highlight w:val="yellow"/>
              </w:rPr>
              <w:t xml:space="preserve">Управление Республики Саха (Якутия) по лицензированию и осуществлению лицензионного контроля за розничной продажей алкогольной продукции, Министерство по развитию институтов гражданского общества Республики Саха (Якутия), Министерство по делам молодежи </w:t>
            </w:r>
            <w:r w:rsidRPr="009E5E39">
              <w:rPr>
                <w:rFonts w:ascii="Times New Roman" w:hAnsi="Times New Roman" w:cs="Times New Roman"/>
                <w:sz w:val="22"/>
                <w:szCs w:val="22"/>
                <w:highlight w:val="yellow"/>
              </w:rPr>
              <w:lastRenderedPageBreak/>
              <w:t>и семейной политике Республики Саха (Якутия)</w:t>
            </w:r>
          </w:p>
        </w:tc>
        <w:tc>
          <w:tcPr>
            <w:tcW w:w="1560" w:type="dxa"/>
          </w:tcPr>
          <w:p w:rsidR="00B3240C" w:rsidRPr="009E5E39" w:rsidRDefault="00B3240C" w:rsidP="00B3240C">
            <w:pPr>
              <w:pStyle w:val="ConsPlusNormal"/>
              <w:jc w:val="center"/>
              <w:rPr>
                <w:rFonts w:ascii="Times New Roman" w:hAnsi="Times New Roman" w:cs="Times New Roman"/>
                <w:sz w:val="22"/>
                <w:szCs w:val="22"/>
              </w:rPr>
            </w:pPr>
            <w:r w:rsidRPr="009E5E39">
              <w:rPr>
                <w:rFonts w:ascii="Times New Roman" w:hAnsi="Times New Roman" w:cs="Times New Roman"/>
                <w:sz w:val="22"/>
                <w:szCs w:val="22"/>
              </w:rPr>
              <w:lastRenderedPageBreak/>
              <w:t>Постоянно</w:t>
            </w:r>
          </w:p>
        </w:tc>
        <w:tc>
          <w:tcPr>
            <w:tcW w:w="7087" w:type="dxa"/>
          </w:tcPr>
          <w:p w:rsidR="00B3240C" w:rsidRPr="001E7E81" w:rsidRDefault="00B3240C" w:rsidP="00B3240C">
            <w:pPr>
              <w:pStyle w:val="ConsPlusNormal"/>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33.</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Продолжить работу по проведению мероприятий в многоквартирных домах по контролю за работой инженерного оборудования (противопожарный водопровод, </w:t>
            </w:r>
            <w:proofErr w:type="spellStart"/>
            <w:r w:rsidRPr="00312399">
              <w:rPr>
                <w:rFonts w:ascii="Times New Roman" w:hAnsi="Times New Roman" w:cs="Times New Roman"/>
                <w:sz w:val="22"/>
                <w:szCs w:val="22"/>
              </w:rPr>
              <w:t>противодымная</w:t>
            </w:r>
            <w:proofErr w:type="spellEnd"/>
            <w:r w:rsidRPr="00312399">
              <w:rPr>
                <w:rFonts w:ascii="Times New Roman" w:hAnsi="Times New Roman" w:cs="Times New Roman"/>
                <w:sz w:val="22"/>
                <w:szCs w:val="22"/>
              </w:rPr>
              <w:t xml:space="preserve"> защита, пожарная сигнализация и т.д.); размещение на местах, доступных для граждан, адресов и номеров телефонов пожарной охраны; обеспечить надлежащую эксплуатацию электрических установок систем </w:t>
            </w:r>
            <w:proofErr w:type="spellStart"/>
            <w:r w:rsidRPr="00312399">
              <w:rPr>
                <w:rFonts w:ascii="Times New Roman" w:hAnsi="Times New Roman" w:cs="Times New Roman"/>
                <w:sz w:val="22"/>
                <w:szCs w:val="22"/>
              </w:rPr>
              <w:t>дымоудаления</w:t>
            </w:r>
            <w:proofErr w:type="spellEnd"/>
            <w:r w:rsidRPr="00312399">
              <w:rPr>
                <w:rFonts w:ascii="Times New Roman" w:hAnsi="Times New Roman" w:cs="Times New Roman"/>
                <w:sz w:val="22"/>
                <w:szCs w:val="22"/>
              </w:rPr>
              <w:t>, систем автоматической пожарной сигнализации внутреннего противопожарного водопровода</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Органы местного самоуправления муниципальных образований Республики Саха (Якутия) (по согласованию) совместно с управляющими компаниями, товариществами собственников жилья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34.</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Организация дополнительных мероприятий в виде классных часов, родительских собраний, всеобучей по пожарной безопасности, обеспечение размещения брошюр, методик, памяток по противопожарной пропаганде на официальных сайтах образовательных учреждений в сети Интернет</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Органы местного самоуправления муниципальных образований Республики Саха (Якутия) (по согласованию), Министерство образования и науки Республики Саха (Якутия), Главное управление МЧС России по Республике Саха (Якутия) (по согласованию), ГБУ РС(Я) "Государственная противопожарная служба Республики Саха (Якутия)", ГКУ РС(Я) "Служба спасения Республики Саха (Якутия)", ФГАОУ ВО "Северо-Восточный федеральный университет им. М.К. </w:t>
            </w:r>
            <w:proofErr w:type="spellStart"/>
            <w:r w:rsidRPr="00312399">
              <w:rPr>
                <w:rFonts w:ascii="Times New Roman" w:hAnsi="Times New Roman" w:cs="Times New Roman"/>
                <w:sz w:val="22"/>
                <w:szCs w:val="22"/>
              </w:rPr>
              <w:t>Аммосова</w:t>
            </w:r>
            <w:proofErr w:type="spellEnd"/>
            <w:r w:rsidRPr="00312399">
              <w:rPr>
                <w:rFonts w:ascii="Times New Roman" w:hAnsi="Times New Roman" w:cs="Times New Roman"/>
                <w:sz w:val="22"/>
                <w:szCs w:val="22"/>
              </w:rPr>
              <w:t>"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в сентябре и июне</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35.</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 xml:space="preserve">Представление информации в Правительство Республики </w:t>
            </w:r>
            <w:r w:rsidRPr="00312399">
              <w:rPr>
                <w:rFonts w:ascii="Times New Roman" w:hAnsi="Times New Roman" w:cs="Times New Roman"/>
                <w:sz w:val="22"/>
                <w:szCs w:val="22"/>
              </w:rPr>
              <w:lastRenderedPageBreak/>
              <w:t>Саха (Якутия) об исполнении Комплекса мероприятий по повышению эффективности принимаемых мер по обеспечению пожарной безопасности и предупреждению гибели людей при пожарах (через Государственный комитет по обеспечению безопасности жизнедеятельности населения Республики Саха (Якутия) и ГУ МЧС России по Республике Саха (Якутия))</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lastRenderedPageBreak/>
              <w:t xml:space="preserve">Государственный комитет по обеспечению безопасности </w:t>
            </w:r>
            <w:r w:rsidRPr="00312399">
              <w:rPr>
                <w:rFonts w:ascii="Times New Roman" w:hAnsi="Times New Roman" w:cs="Times New Roman"/>
                <w:sz w:val="22"/>
                <w:szCs w:val="22"/>
              </w:rPr>
              <w:lastRenderedPageBreak/>
              <w:t xml:space="preserve">жизнедеятельности населения Республики Саха (Якутия), </w:t>
            </w:r>
            <w:r w:rsidRPr="00DD4294">
              <w:rPr>
                <w:rFonts w:ascii="Times New Roman" w:hAnsi="Times New Roman" w:cs="Times New Roman"/>
                <w:sz w:val="22"/>
                <w:szCs w:val="22"/>
                <w:highlight w:val="yellow"/>
              </w:rPr>
              <w:t>Главное управление МЧС России по Республике Саха (Якутия) (по согласованию), исполнительные органы государственной Республики Саха (Якутия), организации, учреждения и предприятия (по согласованию),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DD4294">
              <w:rPr>
                <w:rFonts w:ascii="Times New Roman" w:hAnsi="Times New Roman" w:cs="Times New Roman"/>
                <w:sz w:val="22"/>
                <w:szCs w:val="22"/>
                <w:highlight w:val="red"/>
              </w:rPr>
              <w:lastRenderedPageBreak/>
              <w:t xml:space="preserve">Ежеквартально, до 10 числа </w:t>
            </w:r>
            <w:r w:rsidRPr="00DD4294">
              <w:rPr>
                <w:rFonts w:ascii="Times New Roman" w:hAnsi="Times New Roman" w:cs="Times New Roman"/>
                <w:sz w:val="22"/>
                <w:szCs w:val="22"/>
                <w:highlight w:val="red"/>
              </w:rPr>
              <w:lastRenderedPageBreak/>
              <w:t>последующего месяца</w:t>
            </w:r>
          </w:p>
        </w:tc>
        <w:tc>
          <w:tcPr>
            <w:tcW w:w="7087" w:type="dxa"/>
          </w:tcPr>
          <w:p w:rsidR="00B3240C" w:rsidRPr="001E7E81" w:rsidRDefault="00B3240C" w:rsidP="00B3240C">
            <w:pPr>
              <w:pStyle w:val="ConsPlusNormal"/>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37.</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highlight w:val="green"/>
              </w:rPr>
              <w:t>Подготовка планов и проведение обучения (в том числе выездного) неработающего населения, работников организаций независимо от форм собственности, молодежи мерам пожарной безопасности, в том числе по программам пожарно-технического минимума</w:t>
            </w:r>
          </w:p>
        </w:tc>
        <w:tc>
          <w:tcPr>
            <w:tcW w:w="3543" w:type="dxa"/>
          </w:tcPr>
          <w:p w:rsidR="00B3240C" w:rsidRPr="0031239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highlight w:val="yellow"/>
              </w:rPr>
              <w:t>Министерство по делам молодежи и семейной политике Республики Саха (Якутия), Главное управление МЧС России по Республике Саха (Якутия) (по согласованию), ГБУ РС(Я) "Государственная противопожарная служба Республики Саха (Якутия)", общественные объединения пожарной охраны, расположенные на территории Республики Саха (Якутия)</w:t>
            </w:r>
            <w:r w:rsidRPr="00312399">
              <w:rPr>
                <w:rFonts w:ascii="Times New Roman" w:hAnsi="Times New Roman" w:cs="Times New Roman"/>
                <w:sz w:val="22"/>
                <w:szCs w:val="22"/>
              </w:rPr>
              <w:t xml:space="preserve"> (по согласованию),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312399">
              <w:rPr>
                <w:rFonts w:ascii="Times New Roman" w:hAnsi="Times New Roman" w:cs="Times New Roman"/>
                <w:sz w:val="22"/>
                <w:szCs w:val="22"/>
                <w:highlight w:val="green"/>
              </w:rPr>
              <w:t>По отдельному плану</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38.</w:t>
            </w:r>
          </w:p>
        </w:tc>
        <w:tc>
          <w:tcPr>
            <w:tcW w:w="3120" w:type="dxa"/>
          </w:tcPr>
          <w:p w:rsidR="00B3240C" w:rsidRPr="00DD4294" w:rsidRDefault="00B3240C" w:rsidP="00B3240C">
            <w:pPr>
              <w:pStyle w:val="ConsPlusNormal"/>
              <w:rPr>
                <w:rFonts w:ascii="Times New Roman" w:hAnsi="Times New Roman" w:cs="Times New Roman"/>
                <w:sz w:val="22"/>
                <w:szCs w:val="22"/>
              </w:rPr>
            </w:pPr>
            <w:r w:rsidRPr="00DD4294">
              <w:rPr>
                <w:rFonts w:ascii="Times New Roman" w:hAnsi="Times New Roman" w:cs="Times New Roman"/>
                <w:sz w:val="22"/>
                <w:szCs w:val="22"/>
                <w:highlight w:val="green"/>
              </w:rPr>
              <w:t>Проведение работ по целенаправленному обследованию мест проживания одиноких престарелых, инвалидов, нетрудоспособных граждан, лиц, злоупотребляющих алкоголем, многодетных и асоциальных семей</w:t>
            </w:r>
          </w:p>
        </w:tc>
        <w:tc>
          <w:tcPr>
            <w:tcW w:w="3543" w:type="dxa"/>
          </w:tcPr>
          <w:p w:rsidR="00B3240C" w:rsidRPr="00DD4294" w:rsidRDefault="00B3240C" w:rsidP="00B3240C">
            <w:pPr>
              <w:pStyle w:val="ConsPlusNormal"/>
              <w:rPr>
                <w:rFonts w:ascii="Times New Roman" w:hAnsi="Times New Roman" w:cs="Times New Roman"/>
                <w:sz w:val="22"/>
                <w:szCs w:val="22"/>
              </w:rPr>
            </w:pPr>
            <w:r w:rsidRPr="00DD4294">
              <w:rPr>
                <w:rFonts w:ascii="Times New Roman" w:hAnsi="Times New Roman" w:cs="Times New Roman"/>
                <w:sz w:val="22"/>
                <w:szCs w:val="22"/>
              </w:rPr>
              <w:t xml:space="preserve">Органы местного самоуправления муниципальных образований Республики Саха (Якутия) (по согласованию), </w:t>
            </w:r>
            <w:r w:rsidRPr="00DD4294">
              <w:rPr>
                <w:rFonts w:ascii="Times New Roman" w:hAnsi="Times New Roman" w:cs="Times New Roman"/>
                <w:sz w:val="22"/>
                <w:szCs w:val="22"/>
                <w:highlight w:val="yellow"/>
              </w:rPr>
              <w:t xml:space="preserve">Главное управление МЧС России по Республике Саха (Якутия) (по согласованию), ГБУ РС(Я) "Государственная противопожарная служба Республики Саха (Якутия)", территориальные органы Министерства труда и социального </w:t>
            </w:r>
            <w:r w:rsidRPr="00DD4294">
              <w:rPr>
                <w:rFonts w:ascii="Times New Roman" w:hAnsi="Times New Roman" w:cs="Times New Roman"/>
                <w:sz w:val="22"/>
                <w:szCs w:val="22"/>
                <w:highlight w:val="yellow"/>
              </w:rPr>
              <w:lastRenderedPageBreak/>
              <w:t>развития Республики Саха (Якутия)</w:t>
            </w:r>
          </w:p>
        </w:tc>
        <w:tc>
          <w:tcPr>
            <w:tcW w:w="1560" w:type="dxa"/>
          </w:tcPr>
          <w:p w:rsidR="00B3240C" w:rsidRPr="00DD4294" w:rsidRDefault="00B3240C" w:rsidP="00B3240C">
            <w:pPr>
              <w:pStyle w:val="ConsPlusNormal"/>
              <w:jc w:val="center"/>
              <w:rPr>
                <w:rFonts w:ascii="Times New Roman" w:hAnsi="Times New Roman" w:cs="Times New Roman"/>
                <w:sz w:val="22"/>
                <w:szCs w:val="22"/>
              </w:rPr>
            </w:pPr>
            <w:r w:rsidRPr="00DD4294">
              <w:rPr>
                <w:rFonts w:ascii="Times New Roman" w:hAnsi="Times New Roman" w:cs="Times New Roman"/>
                <w:sz w:val="22"/>
                <w:szCs w:val="22"/>
                <w:highlight w:val="green"/>
              </w:rPr>
              <w:lastRenderedPageBreak/>
              <w:t>По отдельному плану</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39.</w:t>
            </w:r>
          </w:p>
        </w:tc>
        <w:tc>
          <w:tcPr>
            <w:tcW w:w="3120" w:type="dxa"/>
          </w:tcPr>
          <w:p w:rsidR="00B3240C" w:rsidRPr="00DD4294" w:rsidRDefault="00B3240C" w:rsidP="00B3240C">
            <w:pPr>
              <w:pStyle w:val="ConsPlusNormal"/>
              <w:rPr>
                <w:rFonts w:ascii="Times New Roman" w:hAnsi="Times New Roman" w:cs="Times New Roman"/>
                <w:sz w:val="22"/>
                <w:szCs w:val="22"/>
              </w:rPr>
            </w:pPr>
            <w:r w:rsidRPr="00DD4294">
              <w:rPr>
                <w:rFonts w:ascii="Times New Roman" w:hAnsi="Times New Roman" w:cs="Times New Roman"/>
                <w:sz w:val="22"/>
                <w:szCs w:val="22"/>
                <w:highlight w:val="yellow"/>
              </w:rPr>
              <w:t>Пропаганда пожарно-технических знаний среди молодежи путем размещения информации в молодежных средствах массовой информации "Молодежь Якутии", "</w:t>
            </w:r>
            <w:proofErr w:type="spellStart"/>
            <w:r w:rsidRPr="00DD4294">
              <w:rPr>
                <w:rFonts w:ascii="Times New Roman" w:hAnsi="Times New Roman" w:cs="Times New Roman"/>
                <w:sz w:val="22"/>
                <w:szCs w:val="22"/>
                <w:highlight w:val="yellow"/>
              </w:rPr>
              <w:t>Эдэр</w:t>
            </w:r>
            <w:proofErr w:type="spellEnd"/>
            <w:r w:rsidRPr="00DD4294">
              <w:rPr>
                <w:rFonts w:ascii="Times New Roman" w:hAnsi="Times New Roman" w:cs="Times New Roman"/>
                <w:sz w:val="22"/>
                <w:szCs w:val="22"/>
                <w:highlight w:val="yellow"/>
              </w:rPr>
              <w:t xml:space="preserve"> </w:t>
            </w:r>
            <w:proofErr w:type="spellStart"/>
            <w:r w:rsidRPr="00DD4294">
              <w:rPr>
                <w:rFonts w:ascii="Times New Roman" w:hAnsi="Times New Roman" w:cs="Times New Roman"/>
                <w:sz w:val="22"/>
                <w:szCs w:val="22"/>
                <w:highlight w:val="yellow"/>
              </w:rPr>
              <w:t>саас</w:t>
            </w:r>
            <w:proofErr w:type="spellEnd"/>
            <w:r w:rsidRPr="00DD4294">
              <w:rPr>
                <w:rFonts w:ascii="Times New Roman" w:hAnsi="Times New Roman" w:cs="Times New Roman"/>
                <w:sz w:val="22"/>
                <w:szCs w:val="22"/>
                <w:highlight w:val="yellow"/>
              </w:rPr>
              <w:t>"</w:t>
            </w:r>
          </w:p>
        </w:tc>
        <w:tc>
          <w:tcPr>
            <w:tcW w:w="3543" w:type="dxa"/>
          </w:tcPr>
          <w:p w:rsidR="00B3240C" w:rsidRPr="00DD4294" w:rsidRDefault="00B3240C" w:rsidP="00B3240C">
            <w:pPr>
              <w:pStyle w:val="ConsPlusNormal"/>
              <w:rPr>
                <w:rFonts w:ascii="Times New Roman" w:hAnsi="Times New Roman" w:cs="Times New Roman"/>
                <w:sz w:val="22"/>
                <w:szCs w:val="22"/>
              </w:rPr>
            </w:pPr>
            <w:r w:rsidRPr="00DD4294">
              <w:rPr>
                <w:rFonts w:ascii="Times New Roman" w:hAnsi="Times New Roman" w:cs="Times New Roman"/>
                <w:sz w:val="22"/>
                <w:szCs w:val="22"/>
                <w:highlight w:val="yellow"/>
              </w:rPr>
              <w:t>Министерство по делам молодежи и семейной политике Республики Саха (Якутия)</w:t>
            </w:r>
          </w:p>
        </w:tc>
        <w:tc>
          <w:tcPr>
            <w:tcW w:w="1560" w:type="dxa"/>
          </w:tcPr>
          <w:p w:rsidR="00B3240C" w:rsidRPr="00DD4294" w:rsidRDefault="00B3240C" w:rsidP="00B3240C">
            <w:pPr>
              <w:pStyle w:val="ConsPlusNormal"/>
              <w:jc w:val="center"/>
              <w:rPr>
                <w:rFonts w:ascii="Times New Roman" w:hAnsi="Times New Roman" w:cs="Times New Roman"/>
                <w:sz w:val="22"/>
                <w:szCs w:val="22"/>
              </w:rPr>
            </w:pPr>
            <w:r w:rsidRPr="00DD4294">
              <w:rPr>
                <w:rFonts w:ascii="Times New Roman" w:hAnsi="Times New Roman" w:cs="Times New Roman"/>
                <w:sz w:val="22"/>
                <w:szCs w:val="22"/>
              </w:rPr>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41.</w:t>
            </w:r>
          </w:p>
        </w:tc>
        <w:tc>
          <w:tcPr>
            <w:tcW w:w="3120" w:type="dxa"/>
          </w:tcPr>
          <w:p w:rsidR="00B3240C" w:rsidRPr="00DF2C6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rPr>
              <w:t>Принятие мер по предупреждению чрезвычайных ситуаций и пожарной безопасности в период проведения новогодних праздников. Организация и проведение социальной акции "Осторожно, новогодняя елка"</w:t>
            </w:r>
          </w:p>
        </w:tc>
        <w:tc>
          <w:tcPr>
            <w:tcW w:w="3543" w:type="dxa"/>
          </w:tcPr>
          <w:p w:rsidR="00B3240C" w:rsidRPr="00DF2C6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rPr>
              <w:t>Исполнительные органы государственной власти Республики Саха (Якутия), организации, учреждения и предприятия (по согласованию), органы местного самоуправления муниципальных образований Республики Саха (Якутия) (по согласованию), Главное управление МЧС России по Республике Саха (Якутия) (по согласованию), ГБУ РС(Я) "Государственная противопожарная служба Республики Саха (Якутия)"</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 в декабре</w:t>
            </w:r>
          </w:p>
        </w:tc>
        <w:tc>
          <w:tcPr>
            <w:tcW w:w="7087" w:type="dxa"/>
          </w:tcPr>
          <w:p w:rsidR="00B3240C" w:rsidRPr="001E7E81" w:rsidRDefault="00B3240C" w:rsidP="00B3240C">
            <w:pPr>
              <w:pStyle w:val="ConsPlusNormal"/>
              <w:ind w:firstLine="505"/>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42.</w:t>
            </w:r>
          </w:p>
        </w:tc>
        <w:tc>
          <w:tcPr>
            <w:tcW w:w="3120" w:type="dxa"/>
          </w:tcPr>
          <w:p w:rsidR="00B3240C" w:rsidRPr="0031239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highlight w:val="yellow"/>
              </w:rPr>
              <w:t>Рассмотрение в обязательном порядке вопросов по обеспечению пожарной безопасности на коллегиях, семинарах, форумах, заседаниях</w:t>
            </w:r>
          </w:p>
        </w:tc>
        <w:tc>
          <w:tcPr>
            <w:tcW w:w="3543" w:type="dxa"/>
          </w:tcPr>
          <w:p w:rsidR="00B3240C" w:rsidRPr="0031239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highlight w:val="yellow"/>
              </w:rPr>
              <w:t>Исполнительные органы государственной власти Республики Саха (Якутия), организации, учреждения и предприятия (</w:t>
            </w:r>
            <w:r w:rsidRPr="00312399">
              <w:rPr>
                <w:rFonts w:ascii="Times New Roman" w:hAnsi="Times New Roman" w:cs="Times New Roman"/>
                <w:sz w:val="22"/>
                <w:szCs w:val="22"/>
              </w:rPr>
              <w:t>по согласованию), органы местного самоуправления муниципальных образований Республики Саха (Якутия)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Постоянно</w:t>
            </w:r>
          </w:p>
        </w:tc>
        <w:tc>
          <w:tcPr>
            <w:tcW w:w="7087" w:type="dxa"/>
          </w:tcPr>
          <w:p w:rsidR="00B3240C" w:rsidRPr="001E7E81" w:rsidRDefault="00B3240C" w:rsidP="00B3240C">
            <w:pPr>
              <w:pStyle w:val="ConsPlusNormal"/>
              <w:ind w:firstLine="505"/>
              <w:jc w:val="both"/>
              <w:rPr>
                <w:rFonts w:ascii="Times New Roman" w:hAnsi="Times New Roman" w:cs="Times New Roman"/>
                <w:i/>
                <w:sz w:val="22"/>
                <w:szCs w:val="22"/>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43.</w:t>
            </w:r>
          </w:p>
        </w:tc>
        <w:tc>
          <w:tcPr>
            <w:tcW w:w="3120" w:type="dxa"/>
          </w:tcPr>
          <w:p w:rsidR="00B3240C" w:rsidRPr="0031239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highlight w:val="yellow"/>
              </w:rPr>
              <w:t xml:space="preserve">В рамках проведения пожарно-профилактических операций "Жилище", "Месячник безопасности" проведения разъяснительной работы о необходимости страхования государственного, муниципального и частного </w:t>
            </w:r>
            <w:r w:rsidRPr="00DF2C69">
              <w:rPr>
                <w:rFonts w:ascii="Times New Roman" w:hAnsi="Times New Roman" w:cs="Times New Roman"/>
                <w:sz w:val="22"/>
                <w:szCs w:val="22"/>
                <w:highlight w:val="yellow"/>
              </w:rPr>
              <w:lastRenderedPageBreak/>
              <w:t>имущества</w:t>
            </w:r>
          </w:p>
        </w:tc>
        <w:tc>
          <w:tcPr>
            <w:tcW w:w="3543" w:type="dxa"/>
          </w:tcPr>
          <w:p w:rsidR="00B3240C" w:rsidRPr="0031239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highlight w:val="yellow"/>
              </w:rPr>
              <w:lastRenderedPageBreak/>
              <w:t>Исполнительные органы государственной власти Республики Саха (Якутия),</w:t>
            </w:r>
            <w:r w:rsidRPr="00312399">
              <w:rPr>
                <w:rFonts w:ascii="Times New Roman" w:hAnsi="Times New Roman" w:cs="Times New Roman"/>
                <w:sz w:val="22"/>
                <w:szCs w:val="22"/>
              </w:rPr>
              <w:t xml:space="preserve"> органы местного самоуправления муниципальных образований Республики Саха (Якутия), </w:t>
            </w:r>
            <w:r w:rsidRPr="00DF2C69">
              <w:rPr>
                <w:rFonts w:ascii="Times New Roman" w:hAnsi="Times New Roman" w:cs="Times New Roman"/>
                <w:sz w:val="22"/>
                <w:szCs w:val="22"/>
                <w:highlight w:val="yellow"/>
              </w:rPr>
              <w:t xml:space="preserve">ГБУ РС(Я) "Государственная противопожарная служба </w:t>
            </w:r>
            <w:r w:rsidRPr="00DF2C69">
              <w:rPr>
                <w:rFonts w:ascii="Times New Roman" w:hAnsi="Times New Roman" w:cs="Times New Roman"/>
                <w:sz w:val="22"/>
                <w:szCs w:val="22"/>
                <w:highlight w:val="yellow"/>
              </w:rPr>
              <w:lastRenderedPageBreak/>
              <w:t>Республики Саха (Якутия)".</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В течение года</w:t>
            </w:r>
          </w:p>
        </w:tc>
        <w:tc>
          <w:tcPr>
            <w:tcW w:w="7087" w:type="dxa"/>
          </w:tcPr>
          <w:p w:rsidR="00B3240C" w:rsidRPr="001E7E81" w:rsidRDefault="00B3240C" w:rsidP="00B3240C">
            <w:pPr>
              <w:spacing w:after="0" w:line="276" w:lineRule="auto"/>
              <w:ind w:firstLine="505"/>
              <w:jc w:val="both"/>
              <w:rPr>
                <w:rFonts w:ascii="Times New Roman" w:hAnsi="Times New Roman" w:cs="Times New Roman"/>
                <w:i/>
              </w:rPr>
            </w:pPr>
          </w:p>
        </w:tc>
      </w:tr>
      <w:tr w:rsidR="00B3240C" w:rsidRPr="001E7E8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lastRenderedPageBreak/>
              <w:t>45.</w:t>
            </w:r>
          </w:p>
        </w:tc>
        <w:tc>
          <w:tcPr>
            <w:tcW w:w="3120"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Определение ответственных лиц за создание условий для организации деятельности добровольной пожарной охраны, а также участия граждан в обеспечении первичных мер пожарной безопасности в иных формах в муниципальных образованиях</w:t>
            </w:r>
          </w:p>
        </w:tc>
        <w:tc>
          <w:tcPr>
            <w:tcW w:w="3543" w:type="dxa"/>
          </w:tcPr>
          <w:p w:rsidR="00B3240C" w:rsidRPr="00312399" w:rsidRDefault="00B3240C" w:rsidP="00B3240C">
            <w:pPr>
              <w:pStyle w:val="ConsPlusNormal"/>
              <w:rPr>
                <w:rFonts w:ascii="Times New Roman" w:hAnsi="Times New Roman" w:cs="Times New Roman"/>
                <w:sz w:val="22"/>
                <w:szCs w:val="22"/>
              </w:rPr>
            </w:pPr>
            <w:r w:rsidRPr="00312399">
              <w:rPr>
                <w:rFonts w:ascii="Times New Roman" w:hAnsi="Times New Roman" w:cs="Times New Roman"/>
                <w:sz w:val="22"/>
                <w:szCs w:val="22"/>
              </w:rPr>
              <w:t>Органы местного самоуправления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w:t>
            </w:r>
          </w:p>
        </w:tc>
        <w:tc>
          <w:tcPr>
            <w:tcW w:w="7087" w:type="dxa"/>
          </w:tcPr>
          <w:p w:rsidR="00B3240C" w:rsidRPr="001E7E81" w:rsidRDefault="00B3240C" w:rsidP="00B3240C">
            <w:pPr>
              <w:pStyle w:val="ConsPlusNormal"/>
              <w:ind w:firstLine="505"/>
              <w:jc w:val="both"/>
              <w:rPr>
                <w:rFonts w:ascii="Times New Roman" w:hAnsi="Times New Roman" w:cs="Times New Roman"/>
                <w:sz w:val="22"/>
                <w:szCs w:val="22"/>
              </w:rPr>
            </w:pPr>
          </w:p>
        </w:tc>
      </w:tr>
      <w:tr w:rsidR="00B3240C" w:rsidRPr="008F48E1" w:rsidTr="00102859">
        <w:tc>
          <w:tcPr>
            <w:tcW w:w="567" w:type="dxa"/>
            <w:vAlign w:val="center"/>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46.</w:t>
            </w:r>
          </w:p>
        </w:tc>
        <w:tc>
          <w:tcPr>
            <w:tcW w:w="3120" w:type="dxa"/>
          </w:tcPr>
          <w:p w:rsidR="00B3240C" w:rsidRPr="0031239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highlight w:val="yellow"/>
              </w:rPr>
              <w:t>Определение ответственных лиц по организации обучения мерам пожарной безопасности</w:t>
            </w:r>
          </w:p>
        </w:tc>
        <w:tc>
          <w:tcPr>
            <w:tcW w:w="3543" w:type="dxa"/>
          </w:tcPr>
          <w:p w:rsidR="00B3240C" w:rsidRPr="00312399" w:rsidRDefault="00B3240C" w:rsidP="00B3240C">
            <w:pPr>
              <w:pStyle w:val="ConsPlusNormal"/>
              <w:rPr>
                <w:rFonts w:ascii="Times New Roman" w:hAnsi="Times New Roman" w:cs="Times New Roman"/>
                <w:sz w:val="22"/>
                <w:szCs w:val="22"/>
              </w:rPr>
            </w:pPr>
            <w:r w:rsidRPr="00DF2C69">
              <w:rPr>
                <w:rFonts w:ascii="Times New Roman" w:hAnsi="Times New Roman" w:cs="Times New Roman"/>
                <w:sz w:val="22"/>
                <w:szCs w:val="22"/>
                <w:highlight w:val="yellow"/>
              </w:rPr>
              <w:t>Исполнительные органы государственной власти Республики Саха (Якутия),</w:t>
            </w:r>
            <w:r w:rsidRPr="00312399">
              <w:rPr>
                <w:rFonts w:ascii="Times New Roman" w:hAnsi="Times New Roman" w:cs="Times New Roman"/>
                <w:sz w:val="22"/>
                <w:szCs w:val="22"/>
              </w:rPr>
              <w:t xml:space="preserve"> органы местного самоуправления (по согласованию), предприятия и организации (по согласованию)</w:t>
            </w:r>
          </w:p>
        </w:tc>
        <w:tc>
          <w:tcPr>
            <w:tcW w:w="1560" w:type="dxa"/>
          </w:tcPr>
          <w:p w:rsidR="00B3240C" w:rsidRPr="001E7E81" w:rsidRDefault="00B3240C" w:rsidP="00B3240C">
            <w:pPr>
              <w:pStyle w:val="ConsPlusNormal"/>
              <w:jc w:val="center"/>
              <w:rPr>
                <w:rFonts w:ascii="Times New Roman" w:hAnsi="Times New Roman" w:cs="Times New Roman"/>
                <w:sz w:val="22"/>
                <w:szCs w:val="22"/>
              </w:rPr>
            </w:pPr>
            <w:r w:rsidRPr="001E7E81">
              <w:rPr>
                <w:rFonts w:ascii="Times New Roman" w:hAnsi="Times New Roman" w:cs="Times New Roman"/>
                <w:sz w:val="22"/>
                <w:szCs w:val="22"/>
              </w:rPr>
              <w:t>Ежегодно</w:t>
            </w:r>
          </w:p>
        </w:tc>
        <w:tc>
          <w:tcPr>
            <w:tcW w:w="7087" w:type="dxa"/>
          </w:tcPr>
          <w:p w:rsidR="00B3240C" w:rsidRPr="002016A6" w:rsidRDefault="00B3240C" w:rsidP="00B3240C">
            <w:pPr>
              <w:pStyle w:val="ConsPlusNormal"/>
              <w:ind w:firstLine="505"/>
              <w:jc w:val="both"/>
              <w:rPr>
                <w:rFonts w:ascii="Times New Roman" w:hAnsi="Times New Roman" w:cs="Times New Roman"/>
                <w:i/>
                <w:sz w:val="22"/>
                <w:szCs w:val="22"/>
              </w:rPr>
            </w:pPr>
          </w:p>
        </w:tc>
      </w:tr>
    </w:tbl>
    <w:p w:rsidR="00406AC7" w:rsidRPr="008F48E1" w:rsidRDefault="00406AC7">
      <w:pPr>
        <w:pStyle w:val="ConsPlusNormal"/>
        <w:jc w:val="both"/>
        <w:rPr>
          <w:rFonts w:ascii="Times New Roman" w:hAnsi="Times New Roman" w:cs="Times New Roman"/>
          <w:sz w:val="22"/>
          <w:szCs w:val="22"/>
        </w:rPr>
      </w:pPr>
    </w:p>
    <w:p w:rsidR="002E1F69" w:rsidRPr="008F48E1" w:rsidRDefault="002E1F69">
      <w:pPr>
        <w:rPr>
          <w:rFonts w:ascii="Times New Roman" w:hAnsi="Times New Roman" w:cs="Times New Roman"/>
        </w:rPr>
      </w:pPr>
    </w:p>
    <w:sectPr w:rsidR="002E1F69" w:rsidRPr="008F48E1" w:rsidSect="00406AC7">
      <w:headerReference w:type="default" r:id="rId9"/>
      <w:pgSz w:w="16838" w:h="11906" w:orient="landscape"/>
      <w:pgMar w:top="567" w:right="1440" w:bottom="284"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CD" w:rsidRDefault="00A550CD" w:rsidP="00754367">
      <w:pPr>
        <w:spacing w:after="0" w:line="240" w:lineRule="auto"/>
      </w:pPr>
      <w:r>
        <w:separator/>
      </w:r>
    </w:p>
  </w:endnote>
  <w:endnote w:type="continuationSeparator" w:id="0">
    <w:p w:rsidR="00A550CD" w:rsidRDefault="00A550CD" w:rsidP="0075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CD" w:rsidRDefault="00A550CD" w:rsidP="00754367">
      <w:pPr>
        <w:spacing w:after="0" w:line="240" w:lineRule="auto"/>
      </w:pPr>
      <w:r>
        <w:separator/>
      </w:r>
    </w:p>
  </w:footnote>
  <w:footnote w:type="continuationSeparator" w:id="0">
    <w:p w:rsidR="00A550CD" w:rsidRDefault="00A550CD" w:rsidP="00754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D1" w:rsidRDefault="002664D1" w:rsidP="00754367">
    <w:pPr>
      <w:pStyle w:val="a6"/>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1879"/>
    <w:multiLevelType w:val="hybridMultilevel"/>
    <w:tmpl w:val="9904CD2A"/>
    <w:lvl w:ilvl="0" w:tplc="22EAF3B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31A0868"/>
    <w:multiLevelType w:val="hybridMultilevel"/>
    <w:tmpl w:val="82BA9D10"/>
    <w:lvl w:ilvl="0" w:tplc="9B2EBD74">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C7"/>
    <w:rsid w:val="00011F2E"/>
    <w:rsid w:val="00022A65"/>
    <w:rsid w:val="00031179"/>
    <w:rsid w:val="000311D7"/>
    <w:rsid w:val="00037EA9"/>
    <w:rsid w:val="0004663E"/>
    <w:rsid w:val="00055FE4"/>
    <w:rsid w:val="00060338"/>
    <w:rsid w:val="00063215"/>
    <w:rsid w:val="000B5CEC"/>
    <w:rsid w:val="000B693C"/>
    <w:rsid w:val="00102859"/>
    <w:rsid w:val="00113BA7"/>
    <w:rsid w:val="0016319C"/>
    <w:rsid w:val="00165CB1"/>
    <w:rsid w:val="0018451C"/>
    <w:rsid w:val="00192ACD"/>
    <w:rsid w:val="00193EF3"/>
    <w:rsid w:val="00196CCC"/>
    <w:rsid w:val="001A27FE"/>
    <w:rsid w:val="001B700A"/>
    <w:rsid w:val="001C19E2"/>
    <w:rsid w:val="001E535F"/>
    <w:rsid w:val="001E7E81"/>
    <w:rsid w:val="001F3CAF"/>
    <w:rsid w:val="002016A6"/>
    <w:rsid w:val="00220297"/>
    <w:rsid w:val="00233199"/>
    <w:rsid w:val="00262BA5"/>
    <w:rsid w:val="002664D1"/>
    <w:rsid w:val="002857D0"/>
    <w:rsid w:val="002B7506"/>
    <w:rsid w:val="002C181C"/>
    <w:rsid w:val="002E1F69"/>
    <w:rsid w:val="002E549E"/>
    <w:rsid w:val="002E7331"/>
    <w:rsid w:val="002F41DF"/>
    <w:rsid w:val="00311D88"/>
    <w:rsid w:val="00312399"/>
    <w:rsid w:val="00356495"/>
    <w:rsid w:val="00367D54"/>
    <w:rsid w:val="0038570F"/>
    <w:rsid w:val="003C3686"/>
    <w:rsid w:val="003C4533"/>
    <w:rsid w:val="003E2A8D"/>
    <w:rsid w:val="00406AC7"/>
    <w:rsid w:val="00425EFC"/>
    <w:rsid w:val="00454558"/>
    <w:rsid w:val="00475B38"/>
    <w:rsid w:val="004A5409"/>
    <w:rsid w:val="004B6CC3"/>
    <w:rsid w:val="004F72BA"/>
    <w:rsid w:val="0051436D"/>
    <w:rsid w:val="005144A1"/>
    <w:rsid w:val="00523638"/>
    <w:rsid w:val="00527C20"/>
    <w:rsid w:val="00532886"/>
    <w:rsid w:val="0056113E"/>
    <w:rsid w:val="00580129"/>
    <w:rsid w:val="00585715"/>
    <w:rsid w:val="00591CC7"/>
    <w:rsid w:val="005930C8"/>
    <w:rsid w:val="005B4DC5"/>
    <w:rsid w:val="005C0579"/>
    <w:rsid w:val="005C546B"/>
    <w:rsid w:val="005E5D5D"/>
    <w:rsid w:val="00610350"/>
    <w:rsid w:val="00657006"/>
    <w:rsid w:val="00665C87"/>
    <w:rsid w:val="006724EB"/>
    <w:rsid w:val="00697382"/>
    <w:rsid w:val="006B7BEC"/>
    <w:rsid w:val="006C1FF2"/>
    <w:rsid w:val="006F4DC9"/>
    <w:rsid w:val="006F4E30"/>
    <w:rsid w:val="006F6BC2"/>
    <w:rsid w:val="007041D2"/>
    <w:rsid w:val="0071338E"/>
    <w:rsid w:val="0072104B"/>
    <w:rsid w:val="00745B5A"/>
    <w:rsid w:val="00746A20"/>
    <w:rsid w:val="00747FE0"/>
    <w:rsid w:val="00754367"/>
    <w:rsid w:val="0077388B"/>
    <w:rsid w:val="00784495"/>
    <w:rsid w:val="00787E27"/>
    <w:rsid w:val="007E0780"/>
    <w:rsid w:val="007F6013"/>
    <w:rsid w:val="007F7DD2"/>
    <w:rsid w:val="00820ED2"/>
    <w:rsid w:val="0082575D"/>
    <w:rsid w:val="00881282"/>
    <w:rsid w:val="00895005"/>
    <w:rsid w:val="008D61AA"/>
    <w:rsid w:val="008D636A"/>
    <w:rsid w:val="008E2A1B"/>
    <w:rsid w:val="008E2C10"/>
    <w:rsid w:val="008F48E1"/>
    <w:rsid w:val="00903D1A"/>
    <w:rsid w:val="0092112D"/>
    <w:rsid w:val="00945D9E"/>
    <w:rsid w:val="00976E4F"/>
    <w:rsid w:val="009864F4"/>
    <w:rsid w:val="009867EA"/>
    <w:rsid w:val="009961F6"/>
    <w:rsid w:val="009A44F6"/>
    <w:rsid w:val="009E09DE"/>
    <w:rsid w:val="009E5E39"/>
    <w:rsid w:val="009F057F"/>
    <w:rsid w:val="00A01769"/>
    <w:rsid w:val="00A031BC"/>
    <w:rsid w:val="00A10E80"/>
    <w:rsid w:val="00A424F2"/>
    <w:rsid w:val="00A50ED7"/>
    <w:rsid w:val="00A550CD"/>
    <w:rsid w:val="00AD4A1F"/>
    <w:rsid w:val="00AE3092"/>
    <w:rsid w:val="00AE4664"/>
    <w:rsid w:val="00AE7E53"/>
    <w:rsid w:val="00AF3680"/>
    <w:rsid w:val="00AF5AA2"/>
    <w:rsid w:val="00AF6D7C"/>
    <w:rsid w:val="00B116ED"/>
    <w:rsid w:val="00B30EFB"/>
    <w:rsid w:val="00B3240C"/>
    <w:rsid w:val="00B32793"/>
    <w:rsid w:val="00B361F6"/>
    <w:rsid w:val="00B41839"/>
    <w:rsid w:val="00B419C0"/>
    <w:rsid w:val="00B47C1E"/>
    <w:rsid w:val="00B51C98"/>
    <w:rsid w:val="00B52B12"/>
    <w:rsid w:val="00B6140A"/>
    <w:rsid w:val="00B92D72"/>
    <w:rsid w:val="00B9758B"/>
    <w:rsid w:val="00BA46FD"/>
    <w:rsid w:val="00BB11EF"/>
    <w:rsid w:val="00BB76B2"/>
    <w:rsid w:val="00BD3406"/>
    <w:rsid w:val="00BD6CF5"/>
    <w:rsid w:val="00C27A4D"/>
    <w:rsid w:val="00C34755"/>
    <w:rsid w:val="00C447E9"/>
    <w:rsid w:val="00C65B5E"/>
    <w:rsid w:val="00C72392"/>
    <w:rsid w:val="00CA7391"/>
    <w:rsid w:val="00CB2F32"/>
    <w:rsid w:val="00CC05A6"/>
    <w:rsid w:val="00D0772C"/>
    <w:rsid w:val="00D135A1"/>
    <w:rsid w:val="00D16E40"/>
    <w:rsid w:val="00D16EE3"/>
    <w:rsid w:val="00D448DE"/>
    <w:rsid w:val="00D64908"/>
    <w:rsid w:val="00D715A7"/>
    <w:rsid w:val="00D75EF8"/>
    <w:rsid w:val="00D820B4"/>
    <w:rsid w:val="00D8788A"/>
    <w:rsid w:val="00D91AC4"/>
    <w:rsid w:val="00D93080"/>
    <w:rsid w:val="00D95B17"/>
    <w:rsid w:val="00DA4053"/>
    <w:rsid w:val="00DC00C0"/>
    <w:rsid w:val="00DD4294"/>
    <w:rsid w:val="00DE76BE"/>
    <w:rsid w:val="00DF2C69"/>
    <w:rsid w:val="00DF33CE"/>
    <w:rsid w:val="00E42489"/>
    <w:rsid w:val="00E56281"/>
    <w:rsid w:val="00E918F5"/>
    <w:rsid w:val="00EA09FF"/>
    <w:rsid w:val="00EC3BBF"/>
    <w:rsid w:val="00ED0BD2"/>
    <w:rsid w:val="00F02349"/>
    <w:rsid w:val="00F06475"/>
    <w:rsid w:val="00F44EB5"/>
    <w:rsid w:val="00F55F51"/>
    <w:rsid w:val="00F77C9C"/>
    <w:rsid w:val="00F817F5"/>
    <w:rsid w:val="00F826E7"/>
    <w:rsid w:val="00F82732"/>
    <w:rsid w:val="00F97DAC"/>
    <w:rsid w:val="00FB34D7"/>
    <w:rsid w:val="00FC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AC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06AC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06A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06AC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15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15A7"/>
    <w:rPr>
      <w:rFonts w:ascii="Segoe UI" w:hAnsi="Segoe UI" w:cs="Segoe UI"/>
      <w:sz w:val="18"/>
      <w:szCs w:val="18"/>
    </w:rPr>
  </w:style>
  <w:style w:type="paragraph" w:styleId="a6">
    <w:name w:val="header"/>
    <w:basedOn w:val="a"/>
    <w:link w:val="a7"/>
    <w:uiPriority w:val="99"/>
    <w:unhideWhenUsed/>
    <w:rsid w:val="007543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4367"/>
  </w:style>
  <w:style w:type="paragraph" w:styleId="a8">
    <w:name w:val="footer"/>
    <w:basedOn w:val="a"/>
    <w:link w:val="a9"/>
    <w:uiPriority w:val="99"/>
    <w:unhideWhenUsed/>
    <w:rsid w:val="007543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4367"/>
  </w:style>
  <w:style w:type="paragraph" w:styleId="aa">
    <w:name w:val="Normal (Web)"/>
    <w:basedOn w:val="a"/>
    <w:uiPriority w:val="99"/>
    <w:unhideWhenUsed/>
    <w:rsid w:val="002E73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AC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06AC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06A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06AC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15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15A7"/>
    <w:rPr>
      <w:rFonts w:ascii="Segoe UI" w:hAnsi="Segoe UI" w:cs="Segoe UI"/>
      <w:sz w:val="18"/>
      <w:szCs w:val="18"/>
    </w:rPr>
  </w:style>
  <w:style w:type="paragraph" w:styleId="a6">
    <w:name w:val="header"/>
    <w:basedOn w:val="a"/>
    <w:link w:val="a7"/>
    <w:uiPriority w:val="99"/>
    <w:unhideWhenUsed/>
    <w:rsid w:val="007543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4367"/>
  </w:style>
  <w:style w:type="paragraph" w:styleId="a8">
    <w:name w:val="footer"/>
    <w:basedOn w:val="a"/>
    <w:link w:val="a9"/>
    <w:uiPriority w:val="99"/>
    <w:unhideWhenUsed/>
    <w:rsid w:val="007543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4367"/>
  </w:style>
  <w:style w:type="paragraph" w:styleId="aa">
    <w:name w:val="Normal (Web)"/>
    <w:basedOn w:val="a"/>
    <w:uiPriority w:val="99"/>
    <w:unhideWhenUsed/>
    <w:rsid w:val="002E73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952">
      <w:bodyDiv w:val="1"/>
      <w:marLeft w:val="0"/>
      <w:marRight w:val="0"/>
      <w:marTop w:val="0"/>
      <w:marBottom w:val="0"/>
      <w:divBdr>
        <w:top w:val="none" w:sz="0" w:space="0" w:color="auto"/>
        <w:left w:val="none" w:sz="0" w:space="0" w:color="auto"/>
        <w:bottom w:val="none" w:sz="0" w:space="0" w:color="auto"/>
        <w:right w:val="none" w:sz="0" w:space="0" w:color="auto"/>
      </w:divBdr>
    </w:div>
    <w:div w:id="245039556">
      <w:bodyDiv w:val="1"/>
      <w:marLeft w:val="0"/>
      <w:marRight w:val="0"/>
      <w:marTop w:val="0"/>
      <w:marBottom w:val="0"/>
      <w:divBdr>
        <w:top w:val="none" w:sz="0" w:space="0" w:color="auto"/>
        <w:left w:val="none" w:sz="0" w:space="0" w:color="auto"/>
        <w:bottom w:val="none" w:sz="0" w:space="0" w:color="auto"/>
        <w:right w:val="none" w:sz="0" w:space="0" w:color="auto"/>
      </w:divBdr>
    </w:div>
    <w:div w:id="249393465">
      <w:bodyDiv w:val="1"/>
      <w:marLeft w:val="0"/>
      <w:marRight w:val="0"/>
      <w:marTop w:val="0"/>
      <w:marBottom w:val="0"/>
      <w:divBdr>
        <w:top w:val="none" w:sz="0" w:space="0" w:color="auto"/>
        <w:left w:val="none" w:sz="0" w:space="0" w:color="auto"/>
        <w:bottom w:val="none" w:sz="0" w:space="0" w:color="auto"/>
        <w:right w:val="none" w:sz="0" w:space="0" w:color="auto"/>
      </w:divBdr>
    </w:div>
    <w:div w:id="265161953">
      <w:bodyDiv w:val="1"/>
      <w:marLeft w:val="0"/>
      <w:marRight w:val="0"/>
      <w:marTop w:val="0"/>
      <w:marBottom w:val="0"/>
      <w:divBdr>
        <w:top w:val="none" w:sz="0" w:space="0" w:color="auto"/>
        <w:left w:val="none" w:sz="0" w:space="0" w:color="auto"/>
        <w:bottom w:val="none" w:sz="0" w:space="0" w:color="auto"/>
        <w:right w:val="none" w:sz="0" w:space="0" w:color="auto"/>
      </w:divBdr>
    </w:div>
    <w:div w:id="361824931">
      <w:bodyDiv w:val="1"/>
      <w:marLeft w:val="0"/>
      <w:marRight w:val="0"/>
      <w:marTop w:val="0"/>
      <w:marBottom w:val="0"/>
      <w:divBdr>
        <w:top w:val="none" w:sz="0" w:space="0" w:color="auto"/>
        <w:left w:val="none" w:sz="0" w:space="0" w:color="auto"/>
        <w:bottom w:val="none" w:sz="0" w:space="0" w:color="auto"/>
        <w:right w:val="none" w:sz="0" w:space="0" w:color="auto"/>
      </w:divBdr>
    </w:div>
    <w:div w:id="365299785">
      <w:bodyDiv w:val="1"/>
      <w:marLeft w:val="0"/>
      <w:marRight w:val="0"/>
      <w:marTop w:val="0"/>
      <w:marBottom w:val="0"/>
      <w:divBdr>
        <w:top w:val="none" w:sz="0" w:space="0" w:color="auto"/>
        <w:left w:val="none" w:sz="0" w:space="0" w:color="auto"/>
        <w:bottom w:val="none" w:sz="0" w:space="0" w:color="auto"/>
        <w:right w:val="none" w:sz="0" w:space="0" w:color="auto"/>
      </w:divBdr>
    </w:div>
    <w:div w:id="392124162">
      <w:bodyDiv w:val="1"/>
      <w:marLeft w:val="0"/>
      <w:marRight w:val="0"/>
      <w:marTop w:val="0"/>
      <w:marBottom w:val="0"/>
      <w:divBdr>
        <w:top w:val="none" w:sz="0" w:space="0" w:color="auto"/>
        <w:left w:val="none" w:sz="0" w:space="0" w:color="auto"/>
        <w:bottom w:val="none" w:sz="0" w:space="0" w:color="auto"/>
        <w:right w:val="none" w:sz="0" w:space="0" w:color="auto"/>
      </w:divBdr>
    </w:div>
    <w:div w:id="514806210">
      <w:bodyDiv w:val="1"/>
      <w:marLeft w:val="0"/>
      <w:marRight w:val="0"/>
      <w:marTop w:val="0"/>
      <w:marBottom w:val="0"/>
      <w:divBdr>
        <w:top w:val="none" w:sz="0" w:space="0" w:color="auto"/>
        <w:left w:val="none" w:sz="0" w:space="0" w:color="auto"/>
        <w:bottom w:val="none" w:sz="0" w:space="0" w:color="auto"/>
        <w:right w:val="none" w:sz="0" w:space="0" w:color="auto"/>
      </w:divBdr>
    </w:div>
    <w:div w:id="645664555">
      <w:bodyDiv w:val="1"/>
      <w:marLeft w:val="0"/>
      <w:marRight w:val="0"/>
      <w:marTop w:val="0"/>
      <w:marBottom w:val="0"/>
      <w:divBdr>
        <w:top w:val="none" w:sz="0" w:space="0" w:color="auto"/>
        <w:left w:val="none" w:sz="0" w:space="0" w:color="auto"/>
        <w:bottom w:val="none" w:sz="0" w:space="0" w:color="auto"/>
        <w:right w:val="none" w:sz="0" w:space="0" w:color="auto"/>
      </w:divBdr>
    </w:div>
    <w:div w:id="676078755">
      <w:bodyDiv w:val="1"/>
      <w:marLeft w:val="0"/>
      <w:marRight w:val="0"/>
      <w:marTop w:val="0"/>
      <w:marBottom w:val="0"/>
      <w:divBdr>
        <w:top w:val="none" w:sz="0" w:space="0" w:color="auto"/>
        <w:left w:val="none" w:sz="0" w:space="0" w:color="auto"/>
        <w:bottom w:val="none" w:sz="0" w:space="0" w:color="auto"/>
        <w:right w:val="none" w:sz="0" w:space="0" w:color="auto"/>
      </w:divBdr>
    </w:div>
    <w:div w:id="709766006">
      <w:bodyDiv w:val="1"/>
      <w:marLeft w:val="0"/>
      <w:marRight w:val="0"/>
      <w:marTop w:val="0"/>
      <w:marBottom w:val="0"/>
      <w:divBdr>
        <w:top w:val="none" w:sz="0" w:space="0" w:color="auto"/>
        <w:left w:val="none" w:sz="0" w:space="0" w:color="auto"/>
        <w:bottom w:val="none" w:sz="0" w:space="0" w:color="auto"/>
        <w:right w:val="none" w:sz="0" w:space="0" w:color="auto"/>
      </w:divBdr>
    </w:div>
    <w:div w:id="797459170">
      <w:bodyDiv w:val="1"/>
      <w:marLeft w:val="0"/>
      <w:marRight w:val="0"/>
      <w:marTop w:val="0"/>
      <w:marBottom w:val="0"/>
      <w:divBdr>
        <w:top w:val="none" w:sz="0" w:space="0" w:color="auto"/>
        <w:left w:val="none" w:sz="0" w:space="0" w:color="auto"/>
        <w:bottom w:val="none" w:sz="0" w:space="0" w:color="auto"/>
        <w:right w:val="none" w:sz="0" w:space="0" w:color="auto"/>
      </w:divBdr>
    </w:div>
    <w:div w:id="875239502">
      <w:bodyDiv w:val="1"/>
      <w:marLeft w:val="0"/>
      <w:marRight w:val="0"/>
      <w:marTop w:val="0"/>
      <w:marBottom w:val="0"/>
      <w:divBdr>
        <w:top w:val="none" w:sz="0" w:space="0" w:color="auto"/>
        <w:left w:val="none" w:sz="0" w:space="0" w:color="auto"/>
        <w:bottom w:val="none" w:sz="0" w:space="0" w:color="auto"/>
        <w:right w:val="none" w:sz="0" w:space="0" w:color="auto"/>
      </w:divBdr>
    </w:div>
    <w:div w:id="997925676">
      <w:bodyDiv w:val="1"/>
      <w:marLeft w:val="0"/>
      <w:marRight w:val="0"/>
      <w:marTop w:val="0"/>
      <w:marBottom w:val="0"/>
      <w:divBdr>
        <w:top w:val="none" w:sz="0" w:space="0" w:color="auto"/>
        <w:left w:val="none" w:sz="0" w:space="0" w:color="auto"/>
        <w:bottom w:val="none" w:sz="0" w:space="0" w:color="auto"/>
        <w:right w:val="none" w:sz="0" w:space="0" w:color="auto"/>
      </w:divBdr>
    </w:div>
    <w:div w:id="1081679928">
      <w:bodyDiv w:val="1"/>
      <w:marLeft w:val="0"/>
      <w:marRight w:val="0"/>
      <w:marTop w:val="0"/>
      <w:marBottom w:val="0"/>
      <w:divBdr>
        <w:top w:val="none" w:sz="0" w:space="0" w:color="auto"/>
        <w:left w:val="none" w:sz="0" w:space="0" w:color="auto"/>
        <w:bottom w:val="none" w:sz="0" w:space="0" w:color="auto"/>
        <w:right w:val="none" w:sz="0" w:space="0" w:color="auto"/>
      </w:divBdr>
    </w:div>
    <w:div w:id="1124808386">
      <w:bodyDiv w:val="1"/>
      <w:marLeft w:val="0"/>
      <w:marRight w:val="0"/>
      <w:marTop w:val="0"/>
      <w:marBottom w:val="0"/>
      <w:divBdr>
        <w:top w:val="none" w:sz="0" w:space="0" w:color="auto"/>
        <w:left w:val="none" w:sz="0" w:space="0" w:color="auto"/>
        <w:bottom w:val="none" w:sz="0" w:space="0" w:color="auto"/>
        <w:right w:val="none" w:sz="0" w:space="0" w:color="auto"/>
      </w:divBdr>
    </w:div>
    <w:div w:id="1170485966">
      <w:bodyDiv w:val="1"/>
      <w:marLeft w:val="0"/>
      <w:marRight w:val="0"/>
      <w:marTop w:val="0"/>
      <w:marBottom w:val="0"/>
      <w:divBdr>
        <w:top w:val="none" w:sz="0" w:space="0" w:color="auto"/>
        <w:left w:val="none" w:sz="0" w:space="0" w:color="auto"/>
        <w:bottom w:val="none" w:sz="0" w:space="0" w:color="auto"/>
        <w:right w:val="none" w:sz="0" w:space="0" w:color="auto"/>
      </w:divBdr>
    </w:div>
    <w:div w:id="1200506483">
      <w:bodyDiv w:val="1"/>
      <w:marLeft w:val="0"/>
      <w:marRight w:val="0"/>
      <w:marTop w:val="0"/>
      <w:marBottom w:val="0"/>
      <w:divBdr>
        <w:top w:val="none" w:sz="0" w:space="0" w:color="auto"/>
        <w:left w:val="none" w:sz="0" w:space="0" w:color="auto"/>
        <w:bottom w:val="none" w:sz="0" w:space="0" w:color="auto"/>
        <w:right w:val="none" w:sz="0" w:space="0" w:color="auto"/>
      </w:divBdr>
    </w:div>
    <w:div w:id="1306396189">
      <w:bodyDiv w:val="1"/>
      <w:marLeft w:val="0"/>
      <w:marRight w:val="0"/>
      <w:marTop w:val="0"/>
      <w:marBottom w:val="0"/>
      <w:divBdr>
        <w:top w:val="none" w:sz="0" w:space="0" w:color="auto"/>
        <w:left w:val="none" w:sz="0" w:space="0" w:color="auto"/>
        <w:bottom w:val="none" w:sz="0" w:space="0" w:color="auto"/>
        <w:right w:val="none" w:sz="0" w:space="0" w:color="auto"/>
      </w:divBdr>
    </w:div>
    <w:div w:id="1312059655">
      <w:bodyDiv w:val="1"/>
      <w:marLeft w:val="0"/>
      <w:marRight w:val="0"/>
      <w:marTop w:val="0"/>
      <w:marBottom w:val="0"/>
      <w:divBdr>
        <w:top w:val="none" w:sz="0" w:space="0" w:color="auto"/>
        <w:left w:val="none" w:sz="0" w:space="0" w:color="auto"/>
        <w:bottom w:val="none" w:sz="0" w:space="0" w:color="auto"/>
        <w:right w:val="none" w:sz="0" w:space="0" w:color="auto"/>
      </w:divBdr>
    </w:div>
    <w:div w:id="1355303062">
      <w:bodyDiv w:val="1"/>
      <w:marLeft w:val="0"/>
      <w:marRight w:val="0"/>
      <w:marTop w:val="0"/>
      <w:marBottom w:val="0"/>
      <w:divBdr>
        <w:top w:val="none" w:sz="0" w:space="0" w:color="auto"/>
        <w:left w:val="none" w:sz="0" w:space="0" w:color="auto"/>
        <w:bottom w:val="none" w:sz="0" w:space="0" w:color="auto"/>
        <w:right w:val="none" w:sz="0" w:space="0" w:color="auto"/>
      </w:divBdr>
    </w:div>
    <w:div w:id="1708791729">
      <w:bodyDiv w:val="1"/>
      <w:marLeft w:val="0"/>
      <w:marRight w:val="0"/>
      <w:marTop w:val="0"/>
      <w:marBottom w:val="0"/>
      <w:divBdr>
        <w:top w:val="none" w:sz="0" w:space="0" w:color="auto"/>
        <w:left w:val="none" w:sz="0" w:space="0" w:color="auto"/>
        <w:bottom w:val="none" w:sz="0" w:space="0" w:color="auto"/>
        <w:right w:val="none" w:sz="0" w:space="0" w:color="auto"/>
      </w:divBdr>
    </w:div>
    <w:div w:id="1771852311">
      <w:bodyDiv w:val="1"/>
      <w:marLeft w:val="0"/>
      <w:marRight w:val="0"/>
      <w:marTop w:val="0"/>
      <w:marBottom w:val="0"/>
      <w:divBdr>
        <w:top w:val="none" w:sz="0" w:space="0" w:color="auto"/>
        <w:left w:val="none" w:sz="0" w:space="0" w:color="auto"/>
        <w:bottom w:val="none" w:sz="0" w:space="0" w:color="auto"/>
        <w:right w:val="none" w:sz="0" w:space="0" w:color="auto"/>
      </w:divBdr>
    </w:div>
    <w:div w:id="1830903662">
      <w:bodyDiv w:val="1"/>
      <w:marLeft w:val="0"/>
      <w:marRight w:val="0"/>
      <w:marTop w:val="0"/>
      <w:marBottom w:val="0"/>
      <w:divBdr>
        <w:top w:val="none" w:sz="0" w:space="0" w:color="auto"/>
        <w:left w:val="none" w:sz="0" w:space="0" w:color="auto"/>
        <w:bottom w:val="none" w:sz="0" w:space="0" w:color="auto"/>
        <w:right w:val="none" w:sz="0" w:space="0" w:color="auto"/>
      </w:divBdr>
    </w:div>
    <w:div w:id="1944223253">
      <w:bodyDiv w:val="1"/>
      <w:marLeft w:val="0"/>
      <w:marRight w:val="0"/>
      <w:marTop w:val="0"/>
      <w:marBottom w:val="0"/>
      <w:divBdr>
        <w:top w:val="none" w:sz="0" w:space="0" w:color="auto"/>
        <w:left w:val="none" w:sz="0" w:space="0" w:color="auto"/>
        <w:bottom w:val="none" w:sz="0" w:space="0" w:color="auto"/>
        <w:right w:val="none" w:sz="0" w:space="0" w:color="auto"/>
      </w:divBdr>
    </w:div>
    <w:div w:id="1991132326">
      <w:bodyDiv w:val="1"/>
      <w:marLeft w:val="0"/>
      <w:marRight w:val="0"/>
      <w:marTop w:val="0"/>
      <w:marBottom w:val="0"/>
      <w:divBdr>
        <w:top w:val="none" w:sz="0" w:space="0" w:color="auto"/>
        <w:left w:val="none" w:sz="0" w:space="0" w:color="auto"/>
        <w:bottom w:val="none" w:sz="0" w:space="0" w:color="auto"/>
        <w:right w:val="none" w:sz="0" w:space="0" w:color="auto"/>
      </w:divBdr>
    </w:div>
    <w:div w:id="2041197881">
      <w:bodyDiv w:val="1"/>
      <w:marLeft w:val="0"/>
      <w:marRight w:val="0"/>
      <w:marTop w:val="0"/>
      <w:marBottom w:val="0"/>
      <w:divBdr>
        <w:top w:val="none" w:sz="0" w:space="0" w:color="auto"/>
        <w:left w:val="none" w:sz="0" w:space="0" w:color="auto"/>
        <w:bottom w:val="none" w:sz="0" w:space="0" w:color="auto"/>
        <w:right w:val="none" w:sz="0" w:space="0" w:color="auto"/>
      </w:divBdr>
    </w:div>
    <w:div w:id="2068911222">
      <w:bodyDiv w:val="1"/>
      <w:marLeft w:val="0"/>
      <w:marRight w:val="0"/>
      <w:marTop w:val="0"/>
      <w:marBottom w:val="0"/>
      <w:divBdr>
        <w:top w:val="none" w:sz="0" w:space="0" w:color="auto"/>
        <w:left w:val="none" w:sz="0" w:space="0" w:color="auto"/>
        <w:bottom w:val="none" w:sz="0" w:space="0" w:color="auto"/>
        <w:right w:val="none" w:sz="0" w:space="0" w:color="auto"/>
      </w:divBdr>
    </w:div>
    <w:div w:id="20727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6EF1-A5D7-4C6C-8F7A-36157535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Седалищева Прасковья Ивановна</dc:creator>
  <cp:lastModifiedBy>user</cp:lastModifiedBy>
  <cp:revision>2</cp:revision>
  <cp:lastPrinted>2017-04-20T06:49:00Z</cp:lastPrinted>
  <dcterms:created xsi:type="dcterms:W3CDTF">2018-04-08T23:58:00Z</dcterms:created>
  <dcterms:modified xsi:type="dcterms:W3CDTF">2018-04-08T23:58:00Z</dcterms:modified>
</cp:coreProperties>
</file>